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F0" w:rsidRDefault="009637F0">
      <w:pPr>
        <w:pStyle w:val="ConsPlusTitle"/>
        <w:jc w:val="center"/>
        <w:outlineLvl w:val="0"/>
      </w:pPr>
      <w:r>
        <w:t>ПРАВИТЕЛЬСТВО МУРМАНСКОЙ ОБЛАСТИ</w:t>
      </w:r>
    </w:p>
    <w:p w:rsidR="009637F0" w:rsidRDefault="009637F0">
      <w:pPr>
        <w:pStyle w:val="ConsPlusTitle"/>
        <w:jc w:val="center"/>
      </w:pPr>
    </w:p>
    <w:p w:rsidR="009637F0" w:rsidRDefault="009637F0">
      <w:pPr>
        <w:pStyle w:val="ConsPlusTitle"/>
        <w:jc w:val="center"/>
      </w:pPr>
      <w:r>
        <w:t>ПОСТАНОВЛЕНИЕ</w:t>
      </w:r>
    </w:p>
    <w:p w:rsidR="009637F0" w:rsidRDefault="009637F0">
      <w:pPr>
        <w:pStyle w:val="ConsPlusTitle"/>
        <w:jc w:val="center"/>
      </w:pPr>
      <w:r>
        <w:t>от 24 мая 2017 г. N 265-ПП</w:t>
      </w:r>
    </w:p>
    <w:p w:rsidR="009637F0" w:rsidRDefault="009637F0">
      <w:pPr>
        <w:pStyle w:val="ConsPlusTitle"/>
        <w:jc w:val="center"/>
      </w:pPr>
    </w:p>
    <w:p w:rsidR="009637F0" w:rsidRDefault="009637F0">
      <w:pPr>
        <w:pStyle w:val="ConsPlusTitle"/>
        <w:jc w:val="center"/>
      </w:pPr>
      <w:r>
        <w:t xml:space="preserve">О МЕРАХ ПО РЕАЛИЗАЦИИ ОТДЕЛЬНЫХ ПОЛОЖЕНИЙ </w:t>
      </w:r>
      <w:proofErr w:type="gramStart"/>
      <w:r>
        <w:t>ФЕДЕРАЛЬНОГО</w:t>
      </w:r>
      <w:proofErr w:type="gramEnd"/>
    </w:p>
    <w:p w:rsidR="009637F0" w:rsidRDefault="009637F0">
      <w:pPr>
        <w:pStyle w:val="ConsPlusTitle"/>
        <w:jc w:val="center"/>
      </w:pPr>
      <w:r>
        <w:t xml:space="preserve">ЗАКОНА ОТ 21.07.2005 N 115-ФЗ "О КОНЦЕССИОННЫХ </w:t>
      </w:r>
      <w:proofErr w:type="gramStart"/>
      <w:r>
        <w:t>СОГЛАШЕНИЯХ</w:t>
      </w:r>
      <w:proofErr w:type="gramEnd"/>
      <w:r>
        <w:t>"</w:t>
      </w:r>
    </w:p>
    <w:p w:rsidR="009637F0" w:rsidRDefault="009637F0">
      <w:pPr>
        <w:pStyle w:val="ConsPlusTitle"/>
        <w:jc w:val="center"/>
      </w:pPr>
      <w:r>
        <w:t>НА ТЕРРИТОРИИ МУРМАНСКОЙ ОБЛАСТИ</w:t>
      </w:r>
    </w:p>
    <w:p w:rsidR="009637F0" w:rsidRDefault="009637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37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7F0" w:rsidRDefault="009637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7F0" w:rsidRDefault="009637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Мурманской области</w:t>
            </w:r>
            <w:proofErr w:type="gramEnd"/>
          </w:p>
          <w:p w:rsidR="009637F0" w:rsidRDefault="009637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4" w:history="1">
              <w:r>
                <w:rPr>
                  <w:color w:val="0000FF"/>
                </w:rPr>
                <w:t>N 615-ПП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5" w:history="1">
              <w:r>
                <w:rPr>
                  <w:color w:val="0000FF"/>
                </w:rPr>
                <w:t>N 486-ПП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21.07.2005 N 115-ФЗ "О концессионных соглашениях" Правительство Мурманской области постановляет: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1.1. </w:t>
      </w:r>
      <w:hyperlink w:anchor="P61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исполнительных органов государственной власти Мурманской области при разработке, рассмотрении, принятии решения о заключении концессионных соглашений, инициаторами которых являются исполнительные органы государственной власти Мурманской области.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1.2. </w:t>
      </w:r>
      <w:hyperlink w:anchor="P160" w:history="1">
        <w:r>
          <w:rPr>
            <w:color w:val="0000FF"/>
          </w:rPr>
          <w:t>Порядок</w:t>
        </w:r>
      </w:hyperlink>
      <w:r>
        <w:t xml:space="preserve"> рассмотрения предложения лица, выступившего с инициативой заключения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1.3. </w:t>
      </w:r>
      <w:hyperlink w:anchor="P230" w:history="1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Мурманской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>
        <w:t>концедентом</w:t>
      </w:r>
      <w:proofErr w:type="spellEnd"/>
      <w:r>
        <w:t xml:space="preserve"> по которым выступают муниципальные образования Мурманской области, третьей стороной - Мурманская область.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23.10.2019 N 486-ПП.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1.5. </w:t>
      </w:r>
      <w:hyperlink w:anchor="P316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при осуществлении </w:t>
      </w:r>
      <w:proofErr w:type="gramStart"/>
      <w:r>
        <w:t>контроля за</w:t>
      </w:r>
      <w:proofErr w:type="gramEnd"/>
      <w:r>
        <w:t xml:space="preserve"> исполнением концессионных соглашений, мониторинга реализации концессионных соглашений, ведении реестра заключенных концессионных соглашений и перечня объектов, в отношении которых планируется заключение концессионных соглашений.</w:t>
      </w:r>
    </w:p>
    <w:p w:rsidR="009637F0" w:rsidRDefault="009637F0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1.5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21.12.2017 N 615-ПП)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1.6. </w:t>
      </w:r>
      <w:hyperlink w:anchor="P448" w:history="1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рассмотрении проектов концессионных соглашений, планируемых к реализации с участием средств областного бюджета,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 Мурманской области.</w:t>
      </w:r>
    </w:p>
    <w:p w:rsidR="009637F0" w:rsidRDefault="009637F0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1.6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23.10.2019 N 486-ПП)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рассмотрению инвестиционных проектов Мурманской области, утвержденное постановлением Правительства Мурманской области от 22.07.2014 N 378-ПП (в редакции постановления Правительства Мурманской области от 22.02.2017 N 92-ПП), следующие изменения: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lastRenderedPageBreak/>
        <w:t xml:space="preserve">2.1. </w:t>
      </w:r>
      <w:hyperlink r:id="rId11" w:history="1">
        <w:r>
          <w:rPr>
            <w:color w:val="0000FF"/>
          </w:rPr>
          <w:t>Пункт 3</w:t>
        </w:r>
      </w:hyperlink>
      <w:r>
        <w:t xml:space="preserve"> изложить в редакции: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"3. Задачами Межведомственной комиссии являются: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а) экспертиза инвестиционных проектов, реализуемых или планируемых к реализации на территории Мурманской области субъектами инвестиционной деятельности, которые претендуют на получение мер государственной поддержки инвестиционной деятельности на территории Мурманской области;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б) оценка целесообразности реализации проектов государственно-частного партнерства на территории Мурманской области (далее - проекты ГЧП);</w:t>
      </w:r>
    </w:p>
    <w:p w:rsidR="009637F0" w:rsidRDefault="009637F0">
      <w:pPr>
        <w:pStyle w:val="ConsPlusNormal"/>
        <w:spacing w:before="220"/>
        <w:ind w:firstLine="540"/>
        <w:jc w:val="both"/>
      </w:pPr>
      <w:proofErr w:type="gramStart"/>
      <w:r>
        <w:t xml:space="preserve">в) оценка соответствия объекта социально-культурного и коммунально-бытового назначения (далее - объект) критериям, установленным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 (далее - Закон Мурманской области от 24.12.2015 N 1949-01-ЗМО);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proofErr w:type="gramStart"/>
      <w:r>
        <w:t xml:space="preserve">г) оценка целесообразности заключения концессионного соглашения, в том числе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 Мурманской области, которому не переданы полномочия по государственному регулированию тарифов в сфере теплоснабжения, в сфере водоснабжения и водоотведения, третьей стороной - Мурманская область (далее - Проект концессионного соглашения).".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2.2. В </w:t>
      </w:r>
      <w:hyperlink r:id="rId13" w:history="1">
        <w:r>
          <w:rPr>
            <w:color w:val="0000FF"/>
          </w:rPr>
          <w:t>пункте 5</w:t>
        </w:r>
      </w:hyperlink>
      <w:r>
        <w:t>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2.2.1. </w:t>
      </w:r>
      <w:hyperlink r:id="rId14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н</w:t>
        </w:r>
        <w:proofErr w:type="spellEnd"/>
        <w:r>
          <w:rPr>
            <w:color w:val="0000FF"/>
          </w:rPr>
          <w:t>"</w:t>
        </w:r>
      </w:hyperlink>
      <w:r>
        <w:t xml:space="preserve"> изложить в редакции: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н</w:t>
      </w:r>
      <w:proofErr w:type="spellEnd"/>
      <w:r>
        <w:t>) признать целесообразным заключение концессионного соглашения</w:t>
      </w:r>
      <w:proofErr w:type="gramStart"/>
      <w:r>
        <w:t>;"</w:t>
      </w:r>
      <w:proofErr w:type="gramEnd"/>
      <w:r>
        <w:t>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2.2.2.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подпунктами "о" - "</w:t>
      </w:r>
      <w:proofErr w:type="spellStart"/>
      <w:r>
        <w:t>р</w:t>
      </w:r>
      <w:proofErr w:type="spellEnd"/>
      <w:r>
        <w:t>" следующего содержания: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"о) признать целесообразным заключение концессионного соглашения на иных условиях;</w:t>
      </w:r>
    </w:p>
    <w:p w:rsidR="009637F0" w:rsidRDefault="009637F0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признать нецелесообразным заключение концессионного соглашения;</w:t>
      </w:r>
    </w:p>
    <w:p w:rsidR="009637F0" w:rsidRDefault="009637F0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иные решения, не противоречащие законодательству Российской Федерации и законодательству Мурманской области</w:t>
      </w:r>
      <w:proofErr w:type="gramStart"/>
      <w:r>
        <w:t>.".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2.3. </w:t>
      </w:r>
      <w:hyperlink r:id="rId16" w:history="1">
        <w:r>
          <w:rPr>
            <w:color w:val="0000FF"/>
          </w:rPr>
          <w:t>Пункт 8</w:t>
        </w:r>
      </w:hyperlink>
      <w:r>
        <w:t xml:space="preserve"> дополнить вторым абзацем следующего содержания: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"При проведении оценки целесообразности заключения концессионного соглашения к протоколам решений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дополнительно прилагается анализ Комитета по тарифному регулированию Мурманской области в части экономической целесообразности реализации концессионного соглашения</w:t>
      </w:r>
      <w:proofErr w:type="gramStart"/>
      <w:r>
        <w:t>.".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2.4. </w:t>
      </w:r>
      <w:hyperlink r:id="rId17" w:history="1">
        <w:r>
          <w:rPr>
            <w:color w:val="0000FF"/>
          </w:rPr>
          <w:t>Пункт 10</w:t>
        </w:r>
      </w:hyperlink>
      <w:r>
        <w:t xml:space="preserve"> дополнить новым абзацем следующего содержания: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"- проект концессионного соглашения или предложение о заключении концессионного соглашения с приложением проекта концессионного соглашения</w:t>
      </w:r>
      <w:proofErr w:type="gramStart"/>
      <w:r>
        <w:t>.".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8" w:history="1">
        <w:r>
          <w:rPr>
            <w:color w:val="0000FF"/>
          </w:rPr>
          <w:t>Порядок</w:t>
        </w:r>
      </w:hyperlink>
      <w:r>
        <w:t xml:space="preserve"> подготовки проектов государственно-частного партнерства, принятия </w:t>
      </w:r>
      <w:r>
        <w:lastRenderedPageBreak/>
        <w:t>решений о реализации проектов государственно-частного партнерства, реализации и мониторинга реализации соглашений о государственно-частном партнерстве, утвержденный постановлением Правительства Мурманской области от 30.06.2016 N 322-ПП, следующие изменения: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3.1. В </w:t>
      </w:r>
      <w:hyperlink r:id="rId19" w:history="1">
        <w:r>
          <w:rPr>
            <w:color w:val="0000FF"/>
          </w:rPr>
          <w:t>пункте 2.10 раздела 2</w:t>
        </w:r>
      </w:hyperlink>
      <w:r>
        <w:t xml:space="preserve"> слова "170 дней" заменить словами "80 дней".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3.2. </w:t>
      </w:r>
      <w:hyperlink r:id="rId20" w:history="1">
        <w:r>
          <w:rPr>
            <w:color w:val="0000FF"/>
          </w:rPr>
          <w:t>Пункт 3.4</w:t>
        </w:r>
      </w:hyperlink>
      <w:r>
        <w:t xml:space="preserve"> изложить в редакции: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"3.4. Публичный партнер обеспечивает организацию, подготовку и проведение конкурса в </w:t>
      </w:r>
      <w:proofErr w:type="gramStart"/>
      <w:r>
        <w:t>порядке</w:t>
      </w:r>
      <w:proofErr w:type="gramEnd"/>
      <w:r>
        <w:t xml:space="preserve">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224-ФЗ.".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4. Исполнительным органам государственной власти Мурманской области ежеквартально, не позднее 15 числа месяца, следующего за окончанием квартала, представлять в Министерство развития промышленности и предпринимательства Мурманской области сведения о заключенных </w:t>
      </w:r>
      <w:proofErr w:type="gramStart"/>
      <w:r>
        <w:t>соглашениях</w:t>
      </w:r>
      <w:proofErr w:type="gramEnd"/>
      <w:r>
        <w:t xml:space="preserve"> о государственно-частном партнерстве и концессионных соглашениях.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 Мурманской области ежеквартально, не позднее 15 числа месяца, следующего за окончанием квартала, представлять в Министерство развития промышленности и предпринимательства Мурманской области сведения о заключенных </w:t>
      </w:r>
      <w:proofErr w:type="gramStart"/>
      <w:r>
        <w:t>соглашениях</w:t>
      </w:r>
      <w:proofErr w:type="gramEnd"/>
      <w:r>
        <w:t xml:space="preserve"> о </w:t>
      </w:r>
      <w:proofErr w:type="spellStart"/>
      <w:r>
        <w:t>муниципально-частном</w:t>
      </w:r>
      <w:proofErr w:type="spellEnd"/>
      <w:r>
        <w:t xml:space="preserve"> партнерстве и концессионных соглашениях.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right"/>
      </w:pPr>
      <w:r>
        <w:t>Губернатор</w:t>
      </w:r>
    </w:p>
    <w:p w:rsidR="009637F0" w:rsidRDefault="009637F0">
      <w:pPr>
        <w:pStyle w:val="ConsPlusNormal"/>
        <w:jc w:val="right"/>
      </w:pPr>
      <w:r>
        <w:t>Мурманской области</w:t>
      </w:r>
    </w:p>
    <w:p w:rsidR="009637F0" w:rsidRDefault="009637F0">
      <w:pPr>
        <w:pStyle w:val="ConsPlusNormal"/>
        <w:jc w:val="right"/>
      </w:pPr>
      <w:r>
        <w:t>М.В.КОВТУН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right"/>
        <w:outlineLvl w:val="0"/>
      </w:pPr>
      <w:r>
        <w:t>Утвержден</w:t>
      </w:r>
    </w:p>
    <w:p w:rsidR="009637F0" w:rsidRDefault="009637F0">
      <w:pPr>
        <w:pStyle w:val="ConsPlusNormal"/>
        <w:jc w:val="right"/>
      </w:pPr>
      <w:r>
        <w:t>постановлением</w:t>
      </w:r>
    </w:p>
    <w:p w:rsidR="009637F0" w:rsidRDefault="009637F0">
      <w:pPr>
        <w:pStyle w:val="ConsPlusNormal"/>
        <w:jc w:val="right"/>
      </w:pPr>
      <w:r>
        <w:t>Правительства Мурманской области</w:t>
      </w:r>
    </w:p>
    <w:p w:rsidR="009637F0" w:rsidRDefault="009637F0">
      <w:pPr>
        <w:pStyle w:val="ConsPlusNormal"/>
        <w:jc w:val="right"/>
      </w:pPr>
      <w:r>
        <w:t>от 24 мая 2017 г. N 265-ПП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</w:pPr>
      <w:bookmarkStart w:id="0" w:name="P61"/>
      <w:bookmarkEnd w:id="0"/>
      <w:r>
        <w:t>ПОРЯДОК</w:t>
      </w:r>
    </w:p>
    <w:p w:rsidR="009637F0" w:rsidRDefault="009637F0">
      <w:pPr>
        <w:pStyle w:val="ConsPlusTitle"/>
        <w:jc w:val="center"/>
      </w:pPr>
      <w:r>
        <w:t>МЕЖВЕДОМСТВЕННОГО ВЗАИМОДЕЙСТВИЯ ИСПОЛНИТЕЛЬНЫХ ОРГАНОВ</w:t>
      </w:r>
    </w:p>
    <w:p w:rsidR="009637F0" w:rsidRDefault="009637F0">
      <w:pPr>
        <w:pStyle w:val="ConsPlusTitle"/>
        <w:jc w:val="center"/>
      </w:pPr>
      <w:r>
        <w:t>ГОСУДАРСТВЕННОЙ ВЛАСТИ МУРМАНСКОЙ ОБЛАСТИ ПРИ РАЗРАБОТКЕ,</w:t>
      </w:r>
    </w:p>
    <w:p w:rsidR="009637F0" w:rsidRDefault="009637F0">
      <w:pPr>
        <w:pStyle w:val="ConsPlusTitle"/>
        <w:jc w:val="center"/>
      </w:pPr>
      <w:r>
        <w:t xml:space="preserve">РАССМОТРЕНИИ, ПРИНЯТИИ РЕШЕНИЯ О ЗАКЛЮЧЕНИИ </w:t>
      </w:r>
      <w:proofErr w:type="gramStart"/>
      <w:r>
        <w:t>КОНЦЕССИОННЫХ</w:t>
      </w:r>
      <w:proofErr w:type="gramEnd"/>
    </w:p>
    <w:p w:rsidR="009637F0" w:rsidRDefault="009637F0">
      <w:pPr>
        <w:pStyle w:val="ConsPlusTitle"/>
        <w:jc w:val="center"/>
      </w:pPr>
      <w:r>
        <w:t xml:space="preserve">СОГЛАШЕНИЙ, ИНИЦИАТОРАМИ КОТОРЫХ ЯВЛЯЮТСЯ </w:t>
      </w:r>
      <w:proofErr w:type="gramStart"/>
      <w:r>
        <w:t>ИСПОЛНИТЕЛЬНЫЕ</w:t>
      </w:r>
      <w:proofErr w:type="gramEnd"/>
    </w:p>
    <w:p w:rsidR="009637F0" w:rsidRDefault="009637F0">
      <w:pPr>
        <w:pStyle w:val="ConsPlusTitle"/>
        <w:jc w:val="center"/>
      </w:pPr>
      <w:r>
        <w:t>ОРГАНЫ ГОСУДАРСТВЕННОЙ ВЛАСТИ МУРМАНСКОЙ ОБЛАСТИ</w:t>
      </w:r>
    </w:p>
    <w:p w:rsidR="009637F0" w:rsidRDefault="009637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37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7F0" w:rsidRDefault="009637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7F0" w:rsidRDefault="009637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9637F0" w:rsidRDefault="009637F0">
            <w:pPr>
              <w:pStyle w:val="ConsPlusNormal"/>
              <w:jc w:val="center"/>
            </w:pPr>
            <w:r>
              <w:rPr>
                <w:color w:val="392C69"/>
              </w:rPr>
              <w:t>от 23.10.2019 N 486-ПП)</w:t>
            </w:r>
          </w:p>
        </w:tc>
      </w:tr>
    </w:tbl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>1. Настоящий Порядок определяет особенности взаимодействия исполнительных органов государственной власти Мурманской области при разработке, рассмотрении, принятии решения о заключении концессионных соглашений, инициаторами которых являются исполнительные органы государственной власти Мурманской области.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 В настоящем Порядке используются понятия, предусмотренные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Закон 115-ФЗ).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lastRenderedPageBreak/>
        <w:t xml:space="preserve">3. Объектом концессионного соглашения является создаваемое и (или) реконструируемое имущество, право </w:t>
      </w:r>
      <w:proofErr w:type="gramStart"/>
      <w:r>
        <w:t>собственности</w:t>
      </w:r>
      <w:proofErr w:type="gramEnd"/>
      <w:r>
        <w:t xml:space="preserve"> на которое принадлежит или будет принадлежать Мурманской области. Виды объектов концессионного соглашения установлены </w:t>
      </w:r>
      <w:hyperlink r:id="rId24" w:history="1">
        <w:r>
          <w:rPr>
            <w:color w:val="0000FF"/>
          </w:rPr>
          <w:t>Законом</w:t>
        </w:r>
      </w:hyperlink>
      <w:r>
        <w:t xml:space="preserve"> 115-ФЗ.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4. Исполнительный орган государственной власти Мурманской области, осуществляющий управление в сфере, в которой планируется реализация концессионного соглашения (далее - Отраслевой орган), обеспечивает разработку </w:t>
      </w:r>
      <w:hyperlink w:anchor="P103" w:history="1">
        <w:r>
          <w:rPr>
            <w:color w:val="0000FF"/>
          </w:rPr>
          <w:t>предложения</w:t>
        </w:r>
      </w:hyperlink>
      <w:r>
        <w:t xml:space="preserve"> о заключении концессионного соглашения по форме согласно приложению к настоящему Порядку, в том числе подготовку проекта концессионного соглашения (далее - предложение) в соответствии с требованиями, установленными </w:t>
      </w:r>
      <w:hyperlink r:id="rId25" w:history="1">
        <w:r>
          <w:rPr>
            <w:color w:val="0000FF"/>
          </w:rPr>
          <w:t>Законом</w:t>
        </w:r>
      </w:hyperlink>
      <w:r>
        <w:t xml:space="preserve"> 115-ФЗ.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5. Отраслевой орган направляет предложение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если в предложении объектом концессионного соглашения является имущество, относящееся к сфере тарифного регулирования, Отраслевой орган направляет такое предложение в Комитет по тарифному регулированию Мурманской области (далее - Комитет) для согласования долгосрочных параметров регулирования деятельности концессионера, метода регулирования тарифов, определенных в соответствии с нормативными правовыми актами Российской Федерации, а также для подготовки анализа экономической целесообразности реализации концессионного соглашения (далее - анализ</w:t>
      </w:r>
      <w:proofErr w:type="gramEnd"/>
      <w:r>
        <w:t xml:space="preserve"> экономической целесообразности).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Комитет в течение 15 рабочих дней </w:t>
      </w:r>
      <w:proofErr w:type="gramStart"/>
      <w:r>
        <w:t>подготавливает вышеуказанные материалы и направляет</w:t>
      </w:r>
      <w:proofErr w:type="gramEnd"/>
      <w:r>
        <w:t xml:space="preserve"> их в Отраслевой орган.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В течение 2 рабочих дней после получения от Комитета вышеуказанных материалов Отраслевой орган направляет секретарю Рабочей группы предложение с приложением согласованных (определенных) Комитетом долгосрочных параметров регулирования деятельности концессионера и метода регулирования тарифов, анализа экономической целесообразности.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Члены Рабочей группы и (или) другие ИОГВ Мурманской области и (или) ОМСУ Мурманской области рассматривают на заседаниях Рабочей группы предложение, готовят в части своей компетенции и направляют в адрес секретаря Рабочей группы свои мотивированные заключения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>8. Срок рассмотрения предложения Рабочей группой не может превышать 15 рабочих дней с момента направления предложения членам Рабочей группы.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9. Рабочая группа принимает одно из следующих решений: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9.1. Признать целесообразным заключение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1" w:name="P84"/>
      <w:bookmarkEnd w:id="1"/>
      <w:r>
        <w:t>9.2. Признать целесообразным заключение концессионного соглашения на иных условиях.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9.3. Признать нецелесообразным заключение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10. В случае, предусмотренном </w:t>
      </w:r>
      <w:hyperlink w:anchor="P84" w:history="1">
        <w:r>
          <w:rPr>
            <w:color w:val="0000FF"/>
          </w:rPr>
          <w:t>пунктом 9.2</w:t>
        </w:r>
      </w:hyperlink>
      <w:r>
        <w:t xml:space="preserve"> настоящего порядка, срок на доработку </w:t>
      </w:r>
      <w:r>
        <w:lastRenderedPageBreak/>
        <w:t>предложения и его повторное рассмотрение Рабочей группой определяется председателем Рабочей группы.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2" w:name="P87"/>
      <w:bookmarkEnd w:id="2"/>
      <w:r>
        <w:t>11. В течение 2 рабочих дней со дня принятия Рабочей группой решения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протоколы заседаний Рабочей группы в Министерство развития промышленности и предпринимательства Мурманской области.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12. </w:t>
      </w:r>
      <w:proofErr w:type="gramStart"/>
      <w:r>
        <w:t xml:space="preserve">Министерство развития промышленности и предпринимательства Мурманской области в течение 7 рабочих дней со дня поступления в его адрес документов, указанных в </w:t>
      </w:r>
      <w:hyperlink w:anchor="P87" w:history="1">
        <w:r>
          <w:rPr>
            <w:color w:val="0000FF"/>
          </w:rPr>
          <w:t>пункте 11</w:t>
        </w:r>
      </w:hyperlink>
      <w:r>
        <w:t xml:space="preserve">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13. По итогам рассмотрения вопроса, указанного в </w:t>
      </w:r>
      <w:hyperlink w:anchor="P8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12</w:t>
        </w:r>
      </w:hyperlink>
      <w:r>
        <w:t xml:space="preserve"> настоящего Порядка, Межведомственная комиссия принимает одно из следующих решений: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4" w:name="P90"/>
      <w:bookmarkEnd w:id="4"/>
      <w:r>
        <w:t>13.1. Признать целесообразным заключение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13.2. Признать нецелесообразным заключение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14. В течение 20 рабочих дней со дня принятия Межведомственной комиссией решения, указанного в </w:t>
      </w:r>
      <w:hyperlink w:anchor="P90" w:history="1">
        <w:r>
          <w:rPr>
            <w:color w:val="0000FF"/>
          </w:rPr>
          <w:t>пункте 13.1</w:t>
        </w:r>
      </w:hyperlink>
      <w:r>
        <w:t xml:space="preserve"> настоящего Порядка, Отраслевой орган в соответствии со </w:t>
      </w:r>
      <w:hyperlink r:id="rId26" w:history="1">
        <w:r>
          <w:rPr>
            <w:color w:val="0000FF"/>
          </w:rPr>
          <w:t>статьей 22</w:t>
        </w:r>
      </w:hyperlink>
      <w:r>
        <w:t xml:space="preserve"> Закона 115-ФЗ осуществляет подготовку и согласование проекта постановления Правительства Мурманской области о проведении конкурса на право заключения концессионного соглашения в соответствии со </w:t>
      </w:r>
      <w:hyperlink r:id="rId27" w:history="1">
        <w:r>
          <w:rPr>
            <w:color w:val="0000FF"/>
          </w:rPr>
          <w:t>статьей 22</w:t>
        </w:r>
      </w:hyperlink>
      <w:r>
        <w:t xml:space="preserve"> Закона 115-ФЗ.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15. Отраслевой орган обеспечивает организацию, подготовку и проведение конкурса на право заключения концессионного соглашения в </w:t>
      </w:r>
      <w:proofErr w:type="gramStart"/>
      <w:r>
        <w:t>соответствии</w:t>
      </w:r>
      <w:proofErr w:type="gramEnd"/>
      <w:r>
        <w:t xml:space="preserve"> с положениями </w:t>
      </w:r>
      <w:hyperlink r:id="rId28" w:history="1">
        <w:r>
          <w:rPr>
            <w:color w:val="0000FF"/>
          </w:rPr>
          <w:t>Закона</w:t>
        </w:r>
      </w:hyperlink>
      <w:r>
        <w:t xml:space="preserve"> 115-ФЗ.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right"/>
        <w:outlineLvl w:val="1"/>
      </w:pPr>
      <w:r>
        <w:t>Приложение</w:t>
      </w:r>
    </w:p>
    <w:p w:rsidR="009637F0" w:rsidRDefault="009637F0">
      <w:pPr>
        <w:pStyle w:val="ConsPlusNormal"/>
        <w:jc w:val="right"/>
      </w:pPr>
      <w:r>
        <w:t>к Порядку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</w:pPr>
      <w:bookmarkStart w:id="5" w:name="P103"/>
      <w:bookmarkEnd w:id="5"/>
      <w:r>
        <w:t>ФОРМА ПРЕДЛОЖЕНИЯ</w:t>
      </w:r>
    </w:p>
    <w:p w:rsidR="009637F0" w:rsidRDefault="009637F0">
      <w:pPr>
        <w:pStyle w:val="ConsPlusTitle"/>
        <w:jc w:val="center"/>
      </w:pPr>
      <w:r>
        <w:t xml:space="preserve">О </w:t>
      </w:r>
      <w:proofErr w:type="gramStart"/>
      <w:r>
        <w:t>ЗАКЛЮЧЕНИИ</w:t>
      </w:r>
      <w:proofErr w:type="gramEnd"/>
      <w:r>
        <w:t xml:space="preserve"> КОНЦЕССИОННОГО СОГЛАШЕНИЯ</w:t>
      </w:r>
    </w:p>
    <w:p w:rsidR="009637F0" w:rsidRDefault="009637F0">
      <w:pPr>
        <w:pStyle w:val="ConsPlusTitle"/>
        <w:jc w:val="both"/>
      </w:pPr>
    </w:p>
    <w:p w:rsidR="009637F0" w:rsidRDefault="009637F0">
      <w:pPr>
        <w:pStyle w:val="ConsPlusTitle"/>
        <w:jc w:val="center"/>
      </w:pPr>
      <w:r>
        <w:t>Предложение о заключении концессионного соглашения &lt;1&gt;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>--------------------------------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рилагается проект концессионного соглашения.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center"/>
      </w:pPr>
      <w:r>
        <w:t>____________________________________________________________</w:t>
      </w:r>
    </w:p>
    <w:p w:rsidR="009637F0" w:rsidRDefault="009637F0">
      <w:pPr>
        <w:pStyle w:val="ConsPlusNormal"/>
        <w:jc w:val="center"/>
      </w:pPr>
      <w:r>
        <w:t>исполнительный орган власти Мурманской области, выступающий</w:t>
      </w:r>
    </w:p>
    <w:p w:rsidR="009637F0" w:rsidRDefault="009637F0">
      <w:pPr>
        <w:pStyle w:val="ConsPlusNormal"/>
        <w:jc w:val="center"/>
      </w:pPr>
      <w:r>
        <w:t>с инициативой заключения концессионного соглашения</w:t>
      </w:r>
    </w:p>
    <w:p w:rsidR="009637F0" w:rsidRDefault="009637F0">
      <w:pPr>
        <w:pStyle w:val="ConsPlusNormal"/>
        <w:jc w:val="center"/>
      </w:pPr>
      <w:r>
        <w:lastRenderedPageBreak/>
        <w:t>(далее - заявитель)</w:t>
      </w:r>
    </w:p>
    <w:p w:rsidR="009637F0" w:rsidRDefault="009637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5953"/>
        <w:gridCol w:w="2551"/>
      </w:tblGrid>
      <w:tr w:rsidR="009637F0">
        <w:tc>
          <w:tcPr>
            <w:tcW w:w="574" w:type="dxa"/>
          </w:tcPr>
          <w:p w:rsidR="009637F0" w:rsidRDefault="009637F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</w:tcPr>
          <w:p w:rsidR="009637F0" w:rsidRDefault="009637F0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2551" w:type="dxa"/>
          </w:tcPr>
          <w:p w:rsidR="009637F0" w:rsidRDefault="009637F0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9637F0">
        <w:tc>
          <w:tcPr>
            <w:tcW w:w="574" w:type="dxa"/>
          </w:tcPr>
          <w:p w:rsidR="009637F0" w:rsidRDefault="009637F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9637F0" w:rsidRDefault="009637F0">
            <w:pPr>
              <w:pStyle w:val="ConsPlusNormal"/>
              <w:jc w:val="both"/>
            </w:pPr>
            <w:r>
              <w:t xml:space="preserve">Наименование органа, осуществляющего полномочия собственника в </w:t>
            </w:r>
            <w:proofErr w:type="gramStart"/>
            <w:r>
              <w:t>отношении</w:t>
            </w:r>
            <w:proofErr w:type="gramEnd"/>
            <w:r>
              <w:t xml:space="preserve"> вида имущества, являющегося объектом концессионного соглашения</w:t>
            </w:r>
          </w:p>
        </w:tc>
        <w:tc>
          <w:tcPr>
            <w:tcW w:w="2551" w:type="dxa"/>
          </w:tcPr>
          <w:p w:rsidR="009637F0" w:rsidRDefault="009637F0">
            <w:pPr>
              <w:pStyle w:val="ConsPlusNormal"/>
            </w:pPr>
          </w:p>
        </w:tc>
      </w:tr>
      <w:tr w:rsidR="009637F0">
        <w:tc>
          <w:tcPr>
            <w:tcW w:w="574" w:type="dxa"/>
          </w:tcPr>
          <w:p w:rsidR="009637F0" w:rsidRDefault="009637F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953" w:type="dxa"/>
          </w:tcPr>
          <w:p w:rsidR="009637F0" w:rsidRDefault="009637F0">
            <w:pPr>
              <w:pStyle w:val="ConsPlusNormal"/>
              <w:jc w:val="both"/>
            </w:pPr>
            <w:proofErr w:type="gramStart"/>
            <w:r>
              <w:t>Имущество,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связанного с объектами недвижимого имущества и предназначенного для осуществления деятельности, предусмотренной концессионным соглашением, и его существенные характеристики</w:t>
            </w:r>
            <w:proofErr w:type="gramEnd"/>
          </w:p>
        </w:tc>
        <w:tc>
          <w:tcPr>
            <w:tcW w:w="2551" w:type="dxa"/>
          </w:tcPr>
          <w:p w:rsidR="009637F0" w:rsidRDefault="009637F0">
            <w:pPr>
              <w:pStyle w:val="ConsPlusNormal"/>
            </w:pPr>
          </w:p>
        </w:tc>
      </w:tr>
      <w:tr w:rsidR="009637F0">
        <w:tc>
          <w:tcPr>
            <w:tcW w:w="574" w:type="dxa"/>
          </w:tcPr>
          <w:p w:rsidR="009637F0" w:rsidRDefault="009637F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953" w:type="dxa"/>
          </w:tcPr>
          <w:p w:rsidR="009637F0" w:rsidRDefault="009637F0">
            <w:pPr>
              <w:pStyle w:val="ConsPlusNormal"/>
              <w:jc w:val="both"/>
            </w:pPr>
            <w:r>
              <w:t>Адрес (место нахождения) предлагаемого к созданию и (или) реконструкции объекта концессионного соглашения</w:t>
            </w:r>
          </w:p>
        </w:tc>
        <w:tc>
          <w:tcPr>
            <w:tcW w:w="2551" w:type="dxa"/>
          </w:tcPr>
          <w:p w:rsidR="009637F0" w:rsidRDefault="009637F0">
            <w:pPr>
              <w:pStyle w:val="ConsPlusNormal"/>
            </w:pPr>
          </w:p>
        </w:tc>
      </w:tr>
      <w:tr w:rsidR="009637F0">
        <w:tc>
          <w:tcPr>
            <w:tcW w:w="574" w:type="dxa"/>
          </w:tcPr>
          <w:p w:rsidR="009637F0" w:rsidRDefault="009637F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953" w:type="dxa"/>
          </w:tcPr>
          <w:p w:rsidR="009637F0" w:rsidRDefault="009637F0">
            <w:pPr>
              <w:pStyle w:val="ConsPlusNormal"/>
              <w:jc w:val="both"/>
            </w:pPr>
            <w:r>
              <w:t xml:space="preserve">Срок передачи </w:t>
            </w:r>
            <w:proofErr w:type="spellStart"/>
            <w:r>
              <w:t>концедентом</w:t>
            </w:r>
            <w:proofErr w:type="spellEnd"/>
            <w:r>
              <w:t xml:space="preserve"> концессионеру объекта концессионного соглашения и (или) иного передаваемого </w:t>
            </w:r>
            <w:proofErr w:type="spellStart"/>
            <w:r>
              <w:t>концедентом</w:t>
            </w:r>
            <w:proofErr w:type="spellEnd"/>
            <w:r>
              <w:t xml:space="preserve"> концессионеру по концессионному соглашению недвижимого имущества или недвижимого и движимого имущества, технологически </w:t>
            </w:r>
            <w:proofErr w:type="gramStart"/>
            <w:r>
              <w:t>связанных</w:t>
            </w:r>
            <w:proofErr w:type="gramEnd"/>
            <w:r>
              <w:t xml:space="preserve"> между собой и предназначенных для осуществления деятельности, предусмотренной концессионным соглашением</w:t>
            </w:r>
          </w:p>
        </w:tc>
        <w:tc>
          <w:tcPr>
            <w:tcW w:w="2551" w:type="dxa"/>
          </w:tcPr>
          <w:p w:rsidR="009637F0" w:rsidRDefault="009637F0">
            <w:pPr>
              <w:pStyle w:val="ConsPlusNormal"/>
            </w:pPr>
          </w:p>
        </w:tc>
      </w:tr>
      <w:tr w:rsidR="009637F0">
        <w:tc>
          <w:tcPr>
            <w:tcW w:w="574" w:type="dxa"/>
          </w:tcPr>
          <w:p w:rsidR="009637F0" w:rsidRDefault="009637F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5953" w:type="dxa"/>
          </w:tcPr>
          <w:p w:rsidR="009637F0" w:rsidRDefault="009637F0">
            <w:pPr>
              <w:pStyle w:val="ConsPlusNormal"/>
              <w:jc w:val="both"/>
            </w:pPr>
            <w:r>
              <w:t>Наличие либо отсутствие проектной документации &lt;2&gt;</w:t>
            </w:r>
          </w:p>
        </w:tc>
        <w:tc>
          <w:tcPr>
            <w:tcW w:w="2551" w:type="dxa"/>
          </w:tcPr>
          <w:p w:rsidR="009637F0" w:rsidRDefault="009637F0">
            <w:pPr>
              <w:pStyle w:val="ConsPlusNormal"/>
            </w:pPr>
          </w:p>
        </w:tc>
      </w:tr>
      <w:tr w:rsidR="009637F0">
        <w:tc>
          <w:tcPr>
            <w:tcW w:w="574" w:type="dxa"/>
          </w:tcPr>
          <w:p w:rsidR="009637F0" w:rsidRDefault="009637F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5953" w:type="dxa"/>
          </w:tcPr>
          <w:p w:rsidR="009637F0" w:rsidRDefault="009637F0">
            <w:pPr>
              <w:pStyle w:val="ConsPlusNormal"/>
              <w:jc w:val="both"/>
            </w:pPr>
            <w:r>
              <w:t>Технико-экономические характеристики объекта концессионного соглашения</w:t>
            </w:r>
          </w:p>
        </w:tc>
        <w:tc>
          <w:tcPr>
            <w:tcW w:w="2551" w:type="dxa"/>
          </w:tcPr>
          <w:p w:rsidR="009637F0" w:rsidRDefault="009637F0">
            <w:pPr>
              <w:pStyle w:val="ConsPlusNormal"/>
            </w:pPr>
          </w:p>
        </w:tc>
      </w:tr>
      <w:tr w:rsidR="009637F0">
        <w:tc>
          <w:tcPr>
            <w:tcW w:w="574" w:type="dxa"/>
          </w:tcPr>
          <w:p w:rsidR="009637F0" w:rsidRDefault="009637F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953" w:type="dxa"/>
          </w:tcPr>
          <w:p w:rsidR="009637F0" w:rsidRDefault="009637F0">
            <w:pPr>
              <w:pStyle w:val="ConsPlusNormal"/>
              <w:jc w:val="both"/>
            </w:pPr>
            <w:r>
              <w:t>Краткое описание актуальности, целей и задач предлагаемого к реализации проекта концессионного соглашения, включая проблемы, на решение которых он направлен</w:t>
            </w:r>
          </w:p>
        </w:tc>
        <w:tc>
          <w:tcPr>
            <w:tcW w:w="2551" w:type="dxa"/>
          </w:tcPr>
          <w:p w:rsidR="009637F0" w:rsidRDefault="009637F0">
            <w:pPr>
              <w:pStyle w:val="ConsPlusNormal"/>
            </w:pPr>
          </w:p>
        </w:tc>
      </w:tr>
      <w:tr w:rsidR="009637F0">
        <w:tc>
          <w:tcPr>
            <w:tcW w:w="574" w:type="dxa"/>
          </w:tcPr>
          <w:p w:rsidR="009637F0" w:rsidRDefault="009637F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5953" w:type="dxa"/>
          </w:tcPr>
          <w:p w:rsidR="009637F0" w:rsidRDefault="009637F0">
            <w:pPr>
              <w:pStyle w:val="ConsPlusNormal"/>
              <w:jc w:val="both"/>
            </w:pPr>
            <w:proofErr w:type="gramStart"/>
            <w:r>
              <w:t>Сметная стоимость предлагаемого к реализации проекта концессионного соглашения на этапе создания и (или) реконструкции и использования (эксплуатации) объекта концессионного соглашения (расходы по проекту на каждом из указанных этапов с разбивкой на источники финансирования: собственные и заемные средства, финансирование из бюджетов бюджетной системы Российской Федерации с указанием бюджета, по годам реализации проекта)</w:t>
            </w:r>
            <w:proofErr w:type="gramEnd"/>
          </w:p>
        </w:tc>
        <w:tc>
          <w:tcPr>
            <w:tcW w:w="2551" w:type="dxa"/>
          </w:tcPr>
          <w:p w:rsidR="009637F0" w:rsidRDefault="009637F0">
            <w:pPr>
              <w:pStyle w:val="ConsPlusNormal"/>
            </w:pPr>
          </w:p>
        </w:tc>
      </w:tr>
      <w:tr w:rsidR="009637F0">
        <w:tc>
          <w:tcPr>
            <w:tcW w:w="574" w:type="dxa"/>
          </w:tcPr>
          <w:p w:rsidR="009637F0" w:rsidRDefault="009637F0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953" w:type="dxa"/>
          </w:tcPr>
          <w:p w:rsidR="009637F0" w:rsidRDefault="009637F0">
            <w:pPr>
              <w:pStyle w:val="ConsPlusNormal"/>
              <w:jc w:val="both"/>
            </w:pPr>
            <w:r>
              <w:t>Информация об использовании инновационных технологий при реализации проекта концессионного соглашения,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 &lt;3&gt;</w:t>
            </w:r>
          </w:p>
        </w:tc>
        <w:tc>
          <w:tcPr>
            <w:tcW w:w="2551" w:type="dxa"/>
          </w:tcPr>
          <w:p w:rsidR="009637F0" w:rsidRDefault="009637F0">
            <w:pPr>
              <w:pStyle w:val="ConsPlusNormal"/>
            </w:pPr>
          </w:p>
        </w:tc>
      </w:tr>
    </w:tbl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казывается один из вариантов: 1) проектная документация разработана заявителем (в этом случае прилагаются копия проектной документации и копия положительного заключения экспертизы проектной документации и (или) результатов инженерных изысканий); 2) проектная документация будет разработана концессионером в соответствии с условиями концессионного соглашения (указываются сроки разработки); 3) проектная документация будет разработана </w:t>
      </w:r>
      <w:proofErr w:type="spellStart"/>
      <w:r>
        <w:t>концедентом</w:t>
      </w:r>
      <w:proofErr w:type="spellEnd"/>
      <w:r>
        <w:t>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З</w:t>
      </w:r>
      <w:proofErr w:type="gramEnd"/>
      <w:r>
        <w:t>аполняется в случае использования инновационных технологий при реализации проекта,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right"/>
        <w:outlineLvl w:val="0"/>
      </w:pPr>
      <w:r>
        <w:t>Утвержден</w:t>
      </w:r>
    </w:p>
    <w:p w:rsidR="009637F0" w:rsidRDefault="009637F0">
      <w:pPr>
        <w:pStyle w:val="ConsPlusNormal"/>
        <w:jc w:val="right"/>
      </w:pPr>
      <w:r>
        <w:t>постановлением</w:t>
      </w:r>
    </w:p>
    <w:p w:rsidR="009637F0" w:rsidRDefault="009637F0">
      <w:pPr>
        <w:pStyle w:val="ConsPlusNormal"/>
        <w:jc w:val="right"/>
      </w:pPr>
      <w:r>
        <w:t>Правительства Мурманской области</w:t>
      </w:r>
    </w:p>
    <w:p w:rsidR="009637F0" w:rsidRDefault="009637F0">
      <w:pPr>
        <w:pStyle w:val="ConsPlusNormal"/>
        <w:jc w:val="right"/>
      </w:pPr>
      <w:r>
        <w:t>от 24 мая 2017 г. N 265-ПП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</w:pPr>
      <w:bookmarkStart w:id="6" w:name="P160"/>
      <w:bookmarkEnd w:id="6"/>
      <w:r>
        <w:t>ПОРЯДОК</w:t>
      </w:r>
    </w:p>
    <w:p w:rsidR="009637F0" w:rsidRDefault="009637F0">
      <w:pPr>
        <w:pStyle w:val="ConsPlusTitle"/>
        <w:jc w:val="center"/>
      </w:pPr>
      <w:r>
        <w:t>РАССМОТРЕНИЯ ПРЕДЛОЖЕНИЯ ЛИЦА, ВЫСТУПИВШЕГО</w:t>
      </w:r>
    </w:p>
    <w:p w:rsidR="009637F0" w:rsidRDefault="009637F0">
      <w:pPr>
        <w:pStyle w:val="ConsPlusTitle"/>
        <w:jc w:val="center"/>
      </w:pPr>
      <w:r>
        <w:t>С ИНИЦИАТИВОЙ ЗАКЛЮЧЕНИЯ КОНЦЕССИОННОГО СОГЛАШЕНИЯ</w:t>
      </w:r>
    </w:p>
    <w:p w:rsidR="009637F0" w:rsidRDefault="009637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37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7F0" w:rsidRDefault="009637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7F0" w:rsidRDefault="009637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9637F0" w:rsidRDefault="009637F0">
            <w:pPr>
              <w:pStyle w:val="ConsPlusNormal"/>
              <w:jc w:val="center"/>
            </w:pPr>
            <w:r>
              <w:rPr>
                <w:color w:val="392C69"/>
              </w:rPr>
              <w:t>от 23.10.2019 N 486-ПП)</w:t>
            </w:r>
          </w:p>
        </w:tc>
      </w:tr>
    </w:tbl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особенности взаимодействия исполнительных органов государственной власти Мурманской области и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предусмотренным </w:t>
      </w:r>
      <w:hyperlink r:id="rId30" w:history="1">
        <w:r>
          <w:rPr>
            <w:color w:val="0000FF"/>
          </w:rPr>
          <w:t>частью 4.11 статьи 37</w:t>
        </w:r>
      </w:hyperlink>
      <w:r>
        <w:t xml:space="preserve"> Федерального закона от 21.07.2005 N 115-ФЗ "О концессионных соглашениях" (далее - Закон 115-ФЗ), обратившихся в</w:t>
      </w:r>
      <w:proofErr w:type="gramEnd"/>
      <w:r>
        <w:t xml:space="preserve"> </w:t>
      </w:r>
      <w:proofErr w:type="gramStart"/>
      <w:r>
        <w:t xml:space="preserve">порядке, установленном </w:t>
      </w:r>
      <w:hyperlink r:id="rId31" w:history="1">
        <w:r>
          <w:rPr>
            <w:color w:val="0000FF"/>
          </w:rPr>
          <w:t>частями 4.2</w:t>
        </w:r>
      </w:hyperlink>
      <w:r>
        <w:t xml:space="preserve"> - </w:t>
      </w:r>
      <w:hyperlink r:id="rId32" w:history="1">
        <w:r>
          <w:rPr>
            <w:color w:val="0000FF"/>
          </w:rPr>
          <w:t>4.4</w:t>
        </w:r>
      </w:hyperlink>
      <w:r>
        <w:t xml:space="preserve">, </w:t>
      </w:r>
      <w:hyperlink r:id="rId33" w:history="1">
        <w:r>
          <w:rPr>
            <w:color w:val="0000FF"/>
          </w:rPr>
          <w:t>4.6</w:t>
        </w:r>
      </w:hyperlink>
      <w:r>
        <w:t xml:space="preserve"> - </w:t>
      </w:r>
      <w:hyperlink r:id="rId34" w:history="1">
        <w:r>
          <w:rPr>
            <w:color w:val="0000FF"/>
          </w:rPr>
          <w:t>4.10</w:t>
        </w:r>
      </w:hyperlink>
      <w:r>
        <w:t xml:space="preserve">, </w:t>
      </w:r>
      <w:hyperlink r:id="rId35" w:history="1">
        <w:r>
          <w:rPr>
            <w:color w:val="0000FF"/>
          </w:rPr>
          <w:t>4.12 статьи 37</w:t>
        </w:r>
      </w:hyperlink>
      <w:r>
        <w:t xml:space="preserve"> Закона 115-ФЗ, с предложением о заключении концессионного соглашения с приложением проекта концессионного соглашения (далее - инициатор заключения концессионного соглашения, предложение), по вопросам рассмотрения предложения о заключении концессионного соглашения.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 В настоящем порядке используются понятия, предусмотренные </w:t>
      </w:r>
      <w:hyperlink r:id="rId36" w:history="1">
        <w:r>
          <w:rPr>
            <w:color w:val="0000FF"/>
          </w:rPr>
          <w:t>Законом</w:t>
        </w:r>
      </w:hyperlink>
      <w:r>
        <w:t xml:space="preserve"> 115-ФЗ.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3. Отраслевым органом по рассмотрению предложения является исполнительный орган государственной власти Мурманской области, осуществляющий управление в сфере, в которой планируется реализация концессионного соглашения (далее - Отраслевой орган).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4. Объектом концессионного соглашения является создаваемое и (или) реконструируемое имущество, право </w:t>
      </w:r>
      <w:proofErr w:type="gramStart"/>
      <w:r>
        <w:t>собственности</w:t>
      </w:r>
      <w:proofErr w:type="gramEnd"/>
      <w:r>
        <w:t xml:space="preserve"> на которое принадлежит или будет принадлежать Мурманской области. Виды объектов концессионного соглашения установлены </w:t>
      </w:r>
      <w:hyperlink r:id="rId37" w:history="1">
        <w:r>
          <w:rPr>
            <w:color w:val="0000FF"/>
          </w:rPr>
          <w:t>Законом</w:t>
        </w:r>
      </w:hyperlink>
      <w:r>
        <w:t xml:space="preserve"> 115-ФЗ.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5. Отраслевой орган в течение 3 дней со дня поступления предложения направляет его секретарю соответствующей отраслевой рабочей группы по рассмотрению инвестиционных </w:t>
      </w:r>
      <w:r>
        <w:lastRenderedPageBreak/>
        <w:t>проектов Мурманской области (далее - Рабочая группа)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6. Отраслевой орган рассматривает предложение на соответствие:</w:t>
      </w:r>
    </w:p>
    <w:p w:rsidR="009637F0" w:rsidRDefault="009637F0">
      <w:pPr>
        <w:pStyle w:val="ConsPlusNormal"/>
        <w:spacing w:before="220"/>
        <w:ind w:firstLine="540"/>
        <w:jc w:val="both"/>
      </w:pPr>
      <w:proofErr w:type="gramStart"/>
      <w:r>
        <w:t xml:space="preserve">- требованиям </w:t>
      </w:r>
      <w:hyperlink r:id="rId38" w:history="1">
        <w:r>
          <w:rPr>
            <w:color w:val="0000FF"/>
          </w:rPr>
          <w:t>статей 10</w:t>
        </w:r>
      </w:hyperlink>
      <w:r>
        <w:t xml:space="preserve"> и,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hyperlink r:id="rId39" w:history="1">
        <w:r>
          <w:rPr>
            <w:color w:val="0000FF"/>
          </w:rPr>
          <w:t>42</w:t>
        </w:r>
      </w:hyperlink>
      <w:r>
        <w:t xml:space="preserve"> Закона 115-ФЗ;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- требованиям </w:t>
      </w:r>
      <w:hyperlink r:id="rId40" w:history="1">
        <w:r>
          <w:rPr>
            <w:color w:val="0000FF"/>
          </w:rPr>
          <w:t>статей 37</w:t>
        </w:r>
      </w:hyperlink>
      <w:r>
        <w:t xml:space="preserve"> и, в </w:t>
      </w:r>
      <w:proofErr w:type="gramStart"/>
      <w:r>
        <w:t>случае</w:t>
      </w:r>
      <w:proofErr w:type="gramEnd"/>
      <w:r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hyperlink r:id="rId41" w:history="1">
        <w:r>
          <w:rPr>
            <w:color w:val="0000FF"/>
          </w:rPr>
          <w:t>52</w:t>
        </w:r>
      </w:hyperlink>
      <w:r>
        <w:t xml:space="preserve"> Закона 115-ФЗ.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Члены Рабочей группы и (или) другие ИОГВ Мурманской области и (или) ОМСУ Мурманской области рассматривают предложение на заседаниях Рабочей группы, </w:t>
      </w:r>
      <w:proofErr w:type="gramStart"/>
      <w:r>
        <w:t>готовят в части своей компетенции и направляют</w:t>
      </w:r>
      <w:proofErr w:type="gramEnd"/>
      <w:r>
        <w:t xml:space="preserve"> в адрес секретаря Рабочей группы мотивированные заключения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В случае направления информации о нецелесообразности заключения концессионного соглашения такой отказ подлежит обоснованию в соответствии с </w:t>
      </w:r>
      <w:hyperlink r:id="rId42" w:history="1">
        <w:r>
          <w:rPr>
            <w:color w:val="0000FF"/>
          </w:rPr>
          <w:t>частью 4.6 статьи 37</w:t>
        </w:r>
      </w:hyperlink>
      <w:r>
        <w:t xml:space="preserve"> </w:t>
      </w:r>
      <w:hyperlink r:id="rId43" w:history="1">
        <w:r>
          <w:rPr>
            <w:color w:val="0000FF"/>
          </w:rPr>
          <w:t>Закона</w:t>
        </w:r>
      </w:hyperlink>
      <w:r>
        <w:t xml:space="preserve"> 115-ФЗ.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Срок рассмотрения предложения Рабочей группой не может превышать 18 дней.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если объектом концессионного соглашения являются объекты, связанные с регулируемыми видами экономической деятельности, Отраслевой орган в течение 1 рабочего дня с даты получения предложения направляет предложение в Комитет по тарифному регулированию Мурманской области (далее - Комитет) для согласования содержащихся в предложении долгосрочных параметров регулирования деятельности концессионера и метода регулирования тарифов, определенных в соответствии с нормативными правовыми актами Российской Федерации.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proofErr w:type="gramStart"/>
      <w:r>
        <w:t>Комитет в течение 8 дней со дня получения документов согласовывает и направляет в адрес Отраслевого органа содержащиеся в предложении долгосрочные параметры регулирования деятельности концессионера, метод регулирования тарифов, а также подготовленный анализ экономической целесообразности реализации концессионного соглашения (далее - анализ экономической целесообразности).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>Отраслевой орган в течение 1 рабочего дня со дня поступления от Комитета вышеуказанных материалов направляет предложение с приложением согласованных (определенных) Комитетом долгосрочных параметров регулирования деятельности концессионера и метода регулирования тарифов, а также анализом экономической целесообразности секретарю Рабочей группы.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В случае если объектом концессионного соглашения являются объекты, связанные с регулируемыми видами экономической деятельности, срок рассмотрения предложения Рабочей группой не может превышать 10 дней со дня его получения членами Рабочей группы.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8. В течение 2 дней со дня принятия решения Рабочей группой о нецелесообразности заключения концессионного соглашения Отраслевой орган </w:t>
      </w:r>
      <w:proofErr w:type="gramStart"/>
      <w:r>
        <w:t>издает приказ с указанием основания отказа и направляет</w:t>
      </w:r>
      <w:proofErr w:type="gramEnd"/>
      <w:r>
        <w:t xml:space="preserve"> копию приказа инициатору заключения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lastRenderedPageBreak/>
        <w:t xml:space="preserve">9. В течение 2 дней со дня принятия решения Рабочей группой о целесообразности заключения концессионного соглашения на иных условиях Отраслевой орган </w:t>
      </w:r>
      <w:proofErr w:type="gramStart"/>
      <w:r>
        <w:t>издает приказ и направляет</w:t>
      </w:r>
      <w:proofErr w:type="gramEnd"/>
      <w:r>
        <w:t xml:space="preserve"> копию приказа инициатору заключения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7" w:name="P185"/>
      <w:bookmarkEnd w:id="7"/>
      <w:r>
        <w:t>10. В течение 1 рабочего дня со дня принятия решения Рабочей группой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и протоколы заседаний Рабочей группы в Министерство развития промышленности и предпринимательства Мурманской области.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8" w:name="P186"/>
      <w:bookmarkEnd w:id="8"/>
      <w:r>
        <w:t xml:space="preserve">11. </w:t>
      </w:r>
      <w:proofErr w:type="gramStart"/>
      <w:r>
        <w:t xml:space="preserve">Министерство развития промышленности и предпринимательства Мурманской области в течение 5 дней со дня поступления в его адрес материалов, указанных в </w:t>
      </w:r>
      <w:hyperlink w:anchor="P185" w:history="1">
        <w:r>
          <w:rPr>
            <w:color w:val="0000FF"/>
          </w:rPr>
          <w:t>пункте 10</w:t>
        </w:r>
      </w:hyperlink>
      <w:r>
        <w:t xml:space="preserve">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12. По итогам рассмотрения вопроса, указанного в </w:t>
      </w:r>
      <w:hyperlink w:anchor="P18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11</w:t>
        </w:r>
      </w:hyperlink>
      <w:r>
        <w:t>, Межведомственная комиссия принимает одно из следующих решений: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12.1. Признать целесообразным заключение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12.2. Признать нецелесообразным заключение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12.3. Признать целесообразным заключение концессионного соглашения на иных условиях.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13. На основании протокола заседания Межведомственной комиссии, согласованного Губернатором Мурманской области или лицом, его замещающим, Отраслевой орган в течение 1 рабочего дня издает приказ о:</w:t>
      </w:r>
    </w:p>
    <w:p w:rsidR="009637F0" w:rsidRDefault="009637F0">
      <w:pPr>
        <w:pStyle w:val="ConsPlusNormal"/>
        <w:spacing w:before="220"/>
        <w:ind w:firstLine="540"/>
        <w:jc w:val="both"/>
      </w:pPr>
      <w:proofErr w:type="gramStart"/>
      <w: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условиях;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proofErr w:type="gramStart"/>
      <w:r>
        <w:t xml:space="preserve">2)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 в соответствии с </w:t>
      </w:r>
      <w:hyperlink r:id="rId44" w:history="1">
        <w:r>
          <w:rPr>
            <w:color w:val="0000FF"/>
          </w:rPr>
          <w:t>частью 4.6 статьи 37</w:t>
        </w:r>
      </w:hyperlink>
      <w:r>
        <w:t xml:space="preserve"> </w:t>
      </w:r>
      <w:hyperlink r:id="rId45" w:history="1">
        <w:r>
          <w:rPr>
            <w:color w:val="0000FF"/>
          </w:rPr>
          <w:t>Закона</w:t>
        </w:r>
      </w:hyperlink>
      <w:r>
        <w:t xml:space="preserve"> 115-ФЗ;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proofErr w:type="gramStart"/>
      <w:r>
        <w:t>3)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>Копия приказа Отраслевого органа направляется инициатору заключения концессионного соглашения в течение 4 дней со дня издания указанного приказа.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14. Общий срок рассмотрения предложения не должен превышать 30 дней со дня его поступления.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proofErr w:type="gramStart"/>
      <w:r>
        <w:t>В случае принятия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Отраслевой орган в течение десяти дней со дня принятия такого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официальный сайт), предложение в целях принятия заявок о готовности</w:t>
      </w:r>
      <w:proofErr w:type="gramEnd"/>
      <w:r>
        <w:t xml:space="preserve"> </w:t>
      </w:r>
      <w:proofErr w:type="gramStart"/>
      <w:r>
        <w:t xml:space="preserve">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данном предложении, от иных лиц, отвечающих требованиям, предъявляемым </w:t>
      </w:r>
      <w:hyperlink r:id="rId46" w:history="1">
        <w:r>
          <w:rPr>
            <w:color w:val="0000FF"/>
          </w:rPr>
          <w:t>частью 4.1 статьи 37</w:t>
        </w:r>
      </w:hyperlink>
      <w:r>
        <w:t xml:space="preserve"> </w:t>
      </w:r>
      <w:hyperlink r:id="rId47" w:history="1">
        <w:r>
          <w:rPr>
            <w:color w:val="0000FF"/>
          </w:rPr>
          <w:t>Закона</w:t>
        </w:r>
      </w:hyperlink>
      <w:r>
        <w:t xml:space="preserve"> 115-ФЗ к лицу, выступающему с инициативой заключения концессионного соглашения (далее - заявка о готовности к участию в конкурсе).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указанное решение доводится Отраслевым органом до сведения инициатора заключения концессионного соглашения и членов Рабочей группы в письменной форме с указанием срока, времени и места проведения переговоров в форме совместных совещаний на заседаниях Рабочей группы с участием инициатора</w:t>
      </w:r>
      <w:proofErr w:type="gramEnd"/>
      <w:r>
        <w:t xml:space="preserve"> заключения концессионного соглашения в </w:t>
      </w:r>
      <w:proofErr w:type="gramStart"/>
      <w:r>
        <w:t>целях</w:t>
      </w:r>
      <w:proofErr w:type="gramEnd"/>
      <w:r>
        <w:t xml:space="preserve"> обсуждения иных условий концессионного соглашения и их согласования по результатам переговоров (далее - переговоры).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По результатам переговоров Рабочей группой принимается решение о согласовании условий концессионного соглашения или о несогласовании условий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Переговоры проводятся в срок, не превышающий 60 дней с момента принятия решения о возможности заключения концессионного соглашения в отношении объекта концессионного соглашения на иных условиях.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Результат переговоров оформляется протоколом (протоколами).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если в результате переговоров стороны не достигли согласия по условиям концессионного соглашения в отношении объекта концессионного соглашения либо инициатор заключения концессионного соглашения отказался от ведения переговоров, Отраслевой орган на основании решения Рабочей группы и протокола (протоколов) переговоров в течение 10 дней со дня оформления протокола (протоколов) переговоров либо получения от инициатора заключения концессионного соглашения отказа от ведения переговоров</w:t>
      </w:r>
      <w:proofErr w:type="gramEnd"/>
      <w:r>
        <w:t xml:space="preserve"> </w:t>
      </w:r>
      <w:proofErr w:type="gramStart"/>
      <w:r>
        <w:t>принимает решение о невозможности заключения концессионного соглашения в отношении объекта концессионного соглашения с указанием основания отказа и направляет</w:t>
      </w:r>
      <w:proofErr w:type="gramEnd"/>
      <w:r>
        <w:t xml:space="preserve"> копию такого решения инициатору заключения концессионного соглашения. Решение оформляется в форме приказа Отраслевого органа.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если в результате переговоров стороны достигли согласия по условиям концессионного соглашения в отношении объекта концессионного соглашения, Отраслевой орган на основании решения Рабочей группы оформляет протокол переговоров, содержащий условия концессионного соглашения в отношении объекта концессионного соглашения, и в течение 4 дней со дня оформления направляет его инициатору заключения концессионного соглашения.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Инициатор заключения концессионного соглашения представляет в Отраслевой орган проект концессионного соглашения с внесенными в него изменениями, указанными в протоколе переговоров (далее - проект измененного концессионного соглашения).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bookmarkStart w:id="9" w:name="P206"/>
      <w:bookmarkEnd w:id="9"/>
      <w:r>
        <w:t>20. В день поступления проекта измененного концессионного соглашения Отраслевой орган направляет проект измененного концессионного соглашения, протоколы переговоров, протоколы заседаний Рабочей группы в Министерство развития промышленности и предпринимательства Мурманской области.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lastRenderedPageBreak/>
        <w:t xml:space="preserve">21. Министерство развития промышленности и предпринимательства Мурманской области в течение 2 дней со дня поступления в его адрес документов, указанных в </w:t>
      </w:r>
      <w:hyperlink w:anchor="P20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20</w:t>
        </w:r>
      </w:hyperlink>
      <w:r>
        <w:t>, организует заседание Межведомственной комиссии и выносит на указанное заседание рассмотрение вопроса о целесообразности заключения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20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21</w:t>
        </w:r>
      </w:hyperlink>
      <w:r>
        <w:t>, Межведомственная комиссия принимает одно из следующих решений: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22.1. Признать целесообразным заключение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22.2. Признать нецелесообразным заключение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Протокол заседания Межведомственной комиссии </w:t>
      </w:r>
      <w:proofErr w:type="gramStart"/>
      <w:r>
        <w:t>подписывается в день проведения заседания и в тот же день направляется</w:t>
      </w:r>
      <w:proofErr w:type="gramEnd"/>
      <w:r>
        <w:t xml:space="preserve"> на согласование Губернатору Мурманской области или лицу, его замещающему.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11" w:name="P212"/>
      <w:bookmarkEnd w:id="11"/>
      <w:r>
        <w:t>23. Решение по проекту измененного концессионного соглашения оформляется Отраслевым органом в форме соответствующего приказа, издаваемого в день согласования протокола заседания Межведомственной комиссии Губернатором Мурманской области или лицом, его замещающим.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24. Рассмотрение и согласование проекта измененного концессионного соглашения осуществляется не позднее 3 дней со дня его поступления в Отраслевой орган.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Согласованный в соответствии с </w:t>
      </w:r>
      <w:hyperlink w:anchor="P212" w:history="1">
        <w:r>
          <w:rPr>
            <w:color w:val="0000FF"/>
          </w:rPr>
          <w:t>пунктом 23</w:t>
        </w:r>
      </w:hyperlink>
      <w:r>
        <w:t xml:space="preserve"> настоящего порядка проект измененного концессионного соглашения, копия приказа Отраслевого органа, указанного в </w:t>
      </w:r>
      <w:hyperlink w:anchor="P212" w:history="1">
        <w:r>
          <w:rPr>
            <w:color w:val="0000FF"/>
          </w:rPr>
          <w:t>пункте 23</w:t>
        </w:r>
      </w:hyperlink>
      <w:r>
        <w:t xml:space="preserve"> настоящего порядка, а также предложение размещаются в течение 10 дней со дня согласования проекта концессионного соглашения на официальном сайте в целях принятия заявок о готовности к участию в конкурсе.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>26. В случае если в течение 45 дней со дня размещения на официальном сайте предложения поступили заявки о готовности к участию в конкурсе, Отраслевой орган обязан разместить в течение пяти дней данную информацию на официальном сайте.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27. В течение 45 дней со дня размещения информации, указанной в </w:t>
      </w:r>
      <w:hyperlink w:anchor="P215" w:history="1">
        <w:r>
          <w:rPr>
            <w:color w:val="0000FF"/>
          </w:rPr>
          <w:t>пункте 26</w:t>
        </w:r>
      </w:hyperlink>
      <w:r>
        <w:t xml:space="preserve">, Отраслевой орган осуществляет подготовку и согласование проекта постановления Правительства Мурманской области о проведении конкурса на право заключения концессионного соглашения в соответствии со </w:t>
      </w:r>
      <w:hyperlink r:id="rId48" w:history="1">
        <w:r>
          <w:rPr>
            <w:color w:val="0000FF"/>
          </w:rPr>
          <w:t>статьей 22</w:t>
        </w:r>
      </w:hyperlink>
      <w:r>
        <w:t xml:space="preserve"> Закона 115-ФЗ.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Отраслевой орган обеспечивает организацию, подготовку и проведение конкурса на право заключения концессионного соглашения в </w:t>
      </w:r>
      <w:proofErr w:type="gramStart"/>
      <w:r>
        <w:t>соответствии</w:t>
      </w:r>
      <w:proofErr w:type="gramEnd"/>
      <w:r>
        <w:t xml:space="preserve"> с положениями </w:t>
      </w:r>
      <w:hyperlink r:id="rId49" w:history="1">
        <w:r>
          <w:rPr>
            <w:color w:val="0000FF"/>
          </w:rPr>
          <w:t>Закона</w:t>
        </w:r>
      </w:hyperlink>
      <w:r>
        <w:t xml:space="preserve"> 115-ФЗ.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28. В случае если в течение 45 дней со дня размещения на официальном сайте предложения не поступило заявок о готовности к участию в конкурсе, концессионное соглашение заключается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 в порядке, установленном </w:t>
      </w:r>
      <w:hyperlink r:id="rId50" w:history="1">
        <w:r>
          <w:rPr>
            <w:color w:val="0000FF"/>
          </w:rPr>
          <w:t>Законом</w:t>
        </w:r>
      </w:hyperlink>
      <w:r>
        <w:t xml:space="preserve"> 115-ФЗ.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Отраслевой орган осуществляет подготовку и согласование проекта постановления Правительства Мурманской области с решением о заключении концессионного соглашения с учетом особенностей, предусмотренных </w:t>
      </w:r>
      <w:hyperlink r:id="rId51" w:history="1">
        <w:r>
          <w:rPr>
            <w:color w:val="0000FF"/>
          </w:rPr>
          <w:t>частью 4.10 статьи 37</w:t>
        </w:r>
      </w:hyperlink>
      <w:r>
        <w:t xml:space="preserve"> Закона 115-ФЗ.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right"/>
        <w:outlineLvl w:val="0"/>
      </w:pPr>
      <w:r>
        <w:lastRenderedPageBreak/>
        <w:t>Утвержден</w:t>
      </w:r>
    </w:p>
    <w:p w:rsidR="009637F0" w:rsidRDefault="009637F0">
      <w:pPr>
        <w:pStyle w:val="ConsPlusNormal"/>
        <w:jc w:val="right"/>
      </w:pPr>
      <w:r>
        <w:t>постановлением</w:t>
      </w:r>
    </w:p>
    <w:p w:rsidR="009637F0" w:rsidRDefault="009637F0">
      <w:pPr>
        <w:pStyle w:val="ConsPlusNormal"/>
        <w:jc w:val="right"/>
      </w:pPr>
      <w:r>
        <w:t>Правительства Мурманской области</w:t>
      </w:r>
    </w:p>
    <w:p w:rsidR="009637F0" w:rsidRDefault="009637F0">
      <w:pPr>
        <w:pStyle w:val="ConsPlusNormal"/>
        <w:jc w:val="right"/>
      </w:pPr>
      <w:r>
        <w:t>от 24 мая 2017 г. N 265-ПП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</w:pPr>
      <w:bookmarkStart w:id="13" w:name="P230"/>
      <w:bookmarkEnd w:id="13"/>
      <w:r>
        <w:t>ПОРЯДОК</w:t>
      </w:r>
    </w:p>
    <w:p w:rsidR="009637F0" w:rsidRDefault="009637F0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9637F0" w:rsidRDefault="009637F0">
      <w:pPr>
        <w:pStyle w:val="ConsPlusTitle"/>
        <w:jc w:val="center"/>
      </w:pPr>
      <w:r>
        <w:t>МУРМАНСКОЙ ОБЛАСТИ ПРИ ПОДГОТОВКЕ, ЗАКЛЮЧЕНИИ, ИСПОЛНЕНИИ,</w:t>
      </w:r>
    </w:p>
    <w:p w:rsidR="009637F0" w:rsidRDefault="009637F0">
      <w:pPr>
        <w:pStyle w:val="ConsPlusTitle"/>
        <w:jc w:val="center"/>
      </w:pPr>
      <w:proofErr w:type="gramStart"/>
      <w:r>
        <w:t>ИЗМЕНЕНИИ</w:t>
      </w:r>
      <w:proofErr w:type="gramEnd"/>
      <w:r>
        <w:t xml:space="preserve"> КОНЦЕССИОННЫХ СОГЛАШЕНИЙ В ОТНОШЕНИИ ОБЪЕКТОВ</w:t>
      </w:r>
    </w:p>
    <w:p w:rsidR="009637F0" w:rsidRDefault="009637F0">
      <w:pPr>
        <w:pStyle w:val="ConsPlusTitle"/>
        <w:jc w:val="center"/>
      </w:pPr>
      <w:r>
        <w:t>ТЕПЛОСНАБЖЕНИЯ, ЦЕНТРАЛИЗОВАННЫХ СИСТЕМ ГОРЯЧЕГО</w:t>
      </w:r>
    </w:p>
    <w:p w:rsidR="009637F0" w:rsidRDefault="009637F0">
      <w:pPr>
        <w:pStyle w:val="ConsPlusTitle"/>
        <w:jc w:val="center"/>
      </w:pPr>
      <w:r>
        <w:t>ВОДОСНАБЖЕНИЯ, ХОЛОДНОГО ВОДОСНАБЖЕНИЯ И (ИЛИ)</w:t>
      </w:r>
    </w:p>
    <w:p w:rsidR="009637F0" w:rsidRDefault="009637F0">
      <w:pPr>
        <w:pStyle w:val="ConsPlusTitle"/>
        <w:jc w:val="center"/>
      </w:pPr>
      <w:r>
        <w:t>ВОДООТВЕДЕНИЯ, ОТДЕЛЬНЫХ ОБЪЕКТОВ ТАКИХ СИСТЕМ, КОНЦЕДЕНТОМ</w:t>
      </w:r>
    </w:p>
    <w:p w:rsidR="009637F0" w:rsidRDefault="009637F0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ВЫСТУПАЮТ МУНИЦИПАЛЬНЫЕ ОБРАЗОВАНИЯ МУРМАНСКОЙ</w:t>
      </w:r>
    </w:p>
    <w:p w:rsidR="009637F0" w:rsidRDefault="009637F0">
      <w:pPr>
        <w:pStyle w:val="ConsPlusTitle"/>
        <w:jc w:val="center"/>
      </w:pPr>
      <w:r>
        <w:t>ОБЛАСТИ, ТРЕТЬЕЙ СТОРОНОЙ - МУРМАНСКАЯ ОБЛАСТЬ</w:t>
      </w:r>
    </w:p>
    <w:p w:rsidR="009637F0" w:rsidRDefault="009637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37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7F0" w:rsidRDefault="009637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7F0" w:rsidRDefault="009637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9637F0" w:rsidRDefault="009637F0">
            <w:pPr>
              <w:pStyle w:val="ConsPlusNormal"/>
              <w:jc w:val="center"/>
            </w:pPr>
            <w:r>
              <w:rPr>
                <w:color w:val="392C69"/>
              </w:rPr>
              <w:t>от 23.10.2019 N 486-ПП)</w:t>
            </w:r>
          </w:p>
        </w:tc>
      </w:tr>
    </w:tbl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  <w:outlineLvl w:val="1"/>
      </w:pPr>
      <w:r>
        <w:t>1. Согласование проекта концессионного соглашения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особенности взаимодействия исполнительных органов государственной власти Мурманской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 Мурманской области, которому не переданы полномочия по государственному регулированию тарифов в сфере теплоснабжения, в сфере водоснабжения и водоотведения (далее</w:t>
      </w:r>
      <w:proofErr w:type="gramEnd"/>
      <w:r>
        <w:t xml:space="preserve"> - </w:t>
      </w:r>
      <w:proofErr w:type="gramStart"/>
      <w:r>
        <w:t>Муниципальное образование), третьей стороной - Мурманская область.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Закон 115-ФЗ).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Отраслевым органом по проведению согласования проектов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и приложений к ним,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образование, третьей стороной - Мурманская область, является Министерство энергетики и жилищно-коммунального хозяйства Мурманской области (далее - Отраслевой орган).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составе материалов, направляемых в Отраслевой орган Муниципальным образованием, должны быть согласованные Комитетом по тарифному регулированию Мурманской области (далее - Комитет) долгосрочные параметры регулирования деятельности концессионера, указанные в </w:t>
      </w:r>
      <w:hyperlink r:id="rId54" w:history="1">
        <w:r>
          <w:rPr>
            <w:color w:val="0000FF"/>
          </w:rPr>
          <w:t>части 3 статьи 46</w:t>
        </w:r>
      </w:hyperlink>
      <w:r>
        <w:t xml:space="preserve"> </w:t>
      </w:r>
      <w:hyperlink r:id="rId55" w:history="1">
        <w:r>
          <w:rPr>
            <w:color w:val="0000FF"/>
          </w:rPr>
          <w:t>Закона</w:t>
        </w:r>
      </w:hyperlink>
      <w:r>
        <w:t xml:space="preserve"> 115-ФЗ, с учетом положений </w:t>
      </w:r>
      <w:hyperlink r:id="rId56" w:history="1">
        <w:r>
          <w:rPr>
            <w:color w:val="0000FF"/>
          </w:rPr>
          <w:t>статьи 52</w:t>
        </w:r>
      </w:hyperlink>
      <w:r>
        <w:t xml:space="preserve"> Закона 115-ФЗ, в случае обращения лица, выступающего с инициативой заключения концессионного соглашения, предоставленная Муниципальному образованию информация в соответствии с </w:t>
      </w:r>
      <w:hyperlink r:id="rId57" w:history="1">
        <w:r>
          <w:rPr>
            <w:color w:val="0000FF"/>
          </w:rPr>
          <w:t>пунктами 1</w:t>
        </w:r>
      </w:hyperlink>
      <w:r>
        <w:t xml:space="preserve">, </w:t>
      </w:r>
      <w:hyperlink r:id="rId58" w:history="1">
        <w:r>
          <w:rPr>
            <w:color w:val="0000FF"/>
          </w:rPr>
          <w:t>4</w:t>
        </w:r>
        <w:proofErr w:type="gramEnd"/>
      </w:hyperlink>
      <w:r>
        <w:t xml:space="preserve"> - </w:t>
      </w:r>
      <w:hyperlink r:id="rId59" w:history="1">
        <w:r>
          <w:rPr>
            <w:color w:val="0000FF"/>
          </w:rPr>
          <w:t>11 части 1 статьи 46</w:t>
        </w:r>
      </w:hyperlink>
      <w:r>
        <w:t xml:space="preserve"> Закона 115-ФЗ, анализ экономической целесообразности реализации концессионного соглашения (далее - анализ экономической целесообразности), проведенный Комитетом, а также копии </w:t>
      </w:r>
      <w:proofErr w:type="spellStart"/>
      <w:r>
        <w:t>правоудостоверяющих</w:t>
      </w:r>
      <w:proofErr w:type="spellEnd"/>
      <w:r>
        <w:t xml:space="preserve"> (правоустанавливающих) документов в отношении имущества, передаваемого по концессионному соглашению (далее - Проект концессионного соглашения и материалы к нему).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14" w:name="P249"/>
      <w:bookmarkEnd w:id="14"/>
      <w:r>
        <w:t xml:space="preserve">1.5. </w:t>
      </w:r>
      <w:proofErr w:type="gramStart"/>
      <w:r>
        <w:t xml:space="preserve">Отраслевой орган в течение 2 дней со дня поступления Проекта концессионного </w:t>
      </w:r>
      <w:r>
        <w:lastRenderedPageBreak/>
        <w:t>соглашения и материалов к нему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группа), для оценки на заседаниях Рабочей группы в части финансово-экономических обоснований мероприятий концессионного соглашения, а также на предмет соответствия законодательству.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Отраслевой орган рассматривает Проект концессионного соглашения и материалы к нему на соответствие: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- требованиям </w:t>
      </w:r>
      <w:hyperlink r:id="rId60" w:history="1">
        <w:r>
          <w:rPr>
            <w:color w:val="0000FF"/>
          </w:rPr>
          <w:t>статей 10</w:t>
        </w:r>
      </w:hyperlink>
      <w:r>
        <w:t xml:space="preserve"> и </w:t>
      </w:r>
      <w:hyperlink r:id="rId61" w:history="1">
        <w:r>
          <w:rPr>
            <w:color w:val="0000FF"/>
          </w:rPr>
          <w:t>42</w:t>
        </w:r>
      </w:hyperlink>
      <w:r>
        <w:t xml:space="preserve"> Закона 115-ФЗ;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- требованиям </w:t>
      </w:r>
      <w:hyperlink r:id="rId62" w:history="1">
        <w:r>
          <w:rPr>
            <w:color w:val="0000FF"/>
          </w:rPr>
          <w:t>статей 37</w:t>
        </w:r>
      </w:hyperlink>
      <w:r>
        <w:t xml:space="preserve"> и </w:t>
      </w:r>
      <w:hyperlink r:id="rId63" w:history="1">
        <w:r>
          <w:rPr>
            <w:color w:val="0000FF"/>
          </w:rPr>
          <w:t>52</w:t>
        </w:r>
      </w:hyperlink>
      <w:r>
        <w:t xml:space="preserve"> Закона 115-ФЗ в </w:t>
      </w:r>
      <w:proofErr w:type="gramStart"/>
      <w:r>
        <w:t>случае</w:t>
      </w:r>
      <w:proofErr w:type="gramEnd"/>
      <w:r>
        <w:t xml:space="preserve"> поступления предложения о заключении концессионного соглашения от потенциального инвестора.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1.6. Срок согласования Рабочей группой Проекта концессионного соглашения и материалов к нему не может превышать 10 дней со дня их поступления в ее адрес.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1.7. В течение 2 дней со дня принятия решения Рабочей группой о несогласовании Проекта концессионного соглашения и материалов к нему Отраслевой орган </w:t>
      </w:r>
      <w:proofErr w:type="gramStart"/>
      <w:r>
        <w:t>издает приказ с указанием основания отказа и направляет</w:t>
      </w:r>
      <w:proofErr w:type="gramEnd"/>
      <w:r>
        <w:t xml:space="preserve"> копию приказа в Муниципальное образование.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1.8. В течение 2 дней со дня принятия решения Рабочей группой о согласовании Проекта концессионного соглашения и материалов к нему на иных условиях Отраслевой орган </w:t>
      </w:r>
      <w:proofErr w:type="gramStart"/>
      <w:r>
        <w:t>издает приказ и направляет</w:t>
      </w:r>
      <w:proofErr w:type="gramEnd"/>
      <w:r>
        <w:t xml:space="preserve"> копию приказа в Муниципальное образование.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15" w:name="P257"/>
      <w:bookmarkEnd w:id="15"/>
      <w:r>
        <w:t>1.9. В течение 2 дней со дня принятия решения Рабочей группой о согласовании Проекта концессионного соглашения и материалов к нему секретарь Рабочей группы направляет сводное заключение, формируемое специализированной организацией, с приложением Проекта концессионного соглашения и материалов к нему, протоколы заседаний Рабочей группы в Министерство развития промышленности и предпринимательства Мурманской области.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16" w:name="P258"/>
      <w:bookmarkEnd w:id="16"/>
      <w:r>
        <w:t xml:space="preserve">1.10. </w:t>
      </w:r>
      <w:proofErr w:type="gramStart"/>
      <w:r>
        <w:t xml:space="preserve">Министерство развития промышленности и предпринимательства Мурманской области в течение 4 дней со дня поступления в его адрес документов, указанных в </w:t>
      </w:r>
      <w:hyperlink w:anchor="P257" w:history="1">
        <w:r>
          <w:rPr>
            <w:color w:val="0000FF"/>
          </w:rPr>
          <w:t>пункте 1.9</w:t>
        </w:r>
      </w:hyperlink>
      <w:r>
        <w:t xml:space="preserve">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1.11. По итогам рассмотрения вопроса, указанного в </w:t>
      </w:r>
      <w:hyperlink w:anchor="P25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1.10</w:t>
        </w:r>
      </w:hyperlink>
      <w:r>
        <w:t xml:space="preserve"> настоящего порядка, Межведомственная комиссия принимает одно из следующих решений: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1.11.1. Признать нецелесообразным заключение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1.11.2. Признать целесообразным заключение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1.11.3. Признать целесообразным заключение концессионного соглашения на иных условиях.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lastRenderedPageBreak/>
        <w:t>1.12. На основании протокола заседания Межведомственной комиссии, согласованного Губернатором Мурманской области или лицом, его замещающим, Отраслевой орган в течение 1 рабочего дня издает приказ о: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согласовании</w:t>
      </w:r>
      <w:proofErr w:type="gramEnd"/>
      <w:r>
        <w:t xml:space="preserve"> Проекта концессионного соглашения и материалов к нему;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отказе</w:t>
      </w:r>
      <w:proofErr w:type="gramEnd"/>
      <w:r>
        <w:t xml:space="preserve"> в согласовании Проекта концессионного соглашения и материалов к нему.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Копия приказа направляется Отраслевым органом в Муниципальное образование в течение 1 рабочего дня со дня издания указанного приказа.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1.13. Общий срок согласования Проекта концессионного соглашения и материалов к нему составляет не более 20 дней со дня его поступления в Отраслевой орган.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1.14. </w:t>
      </w:r>
      <w:proofErr w:type="gramStart"/>
      <w:r>
        <w:t>Муниципальное образование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</w:t>
      </w:r>
      <w:proofErr w:type="gramEnd"/>
      <w:r>
        <w:t xml:space="preserve">, от иных лиц, отвечающих требованиям, предъявляемым </w:t>
      </w:r>
      <w:hyperlink r:id="rId64" w:history="1">
        <w:r>
          <w:rPr>
            <w:color w:val="0000FF"/>
          </w:rPr>
          <w:t>частью 4.1 статьи 37</w:t>
        </w:r>
      </w:hyperlink>
      <w:r>
        <w:t xml:space="preserve"> </w:t>
      </w:r>
      <w:hyperlink r:id="rId65" w:history="1">
        <w:r>
          <w:rPr>
            <w:color w:val="0000FF"/>
          </w:rPr>
          <w:t>Закона</w:t>
        </w:r>
      </w:hyperlink>
      <w:r>
        <w:t xml:space="preserve"> 115-ФЗ к лицу, выступающему с инициативой заключения концессионного соглашения, только после получения от Отраслевого органа приказа о согласовании Проекта концессионного соглашения и материалов к нему.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  <w:outlineLvl w:val="1"/>
      </w:pPr>
      <w:r>
        <w:t>2. Подписание концессионного соглашения Губернатором</w:t>
      </w:r>
    </w:p>
    <w:p w:rsidR="009637F0" w:rsidRDefault="009637F0">
      <w:pPr>
        <w:pStyle w:val="ConsPlusTitle"/>
        <w:jc w:val="center"/>
      </w:pPr>
      <w:r>
        <w:t>Мурманской области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>2.1. Муниципальное образование направляет в Отраслевой орган подписанное Муниципальным образованием и концессионером концессионное соглашение в трех экземплярах, соответствующее согласованному ранее Проекту концессионного соглашения и материалам к нему.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Отраслевой орган не позднее 14 дней, следующих за днем получения подписанного Муниципальным образованием и концессионером концессионного соглашения, в случае если представленное концессионером концессионное соглашение не изменяет положений согласованного ранее Проекта концессионного соглашения и (или) материалов к нему, направляет его на подпись Губернатору Мурманской области с приложением протокола заседания Межведомственной комиссии.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Отраслевой орган в течение 2 дней после получения подписанного Муниципальным образованием и концессионером концессионного соглашения, в случае если представленное концессионером концессионное соглашение изменяет положения согласованного ранее Проекта концессионного соглашения и (или) материалов к нему (далее - измененное Концессионное соглашение), направляет измененное Концессионное соглашение секретарю Рабочей группы для направления на согласование членам Рабочей группы.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>Срок согласования Рабочей группой измененного Концессионного соглашения составляет не более 14 дней.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Согласованное Рабочей группой измененное Концессионное соглашение в трех экземплярах направляется на подпись Губернатору Мурманской области с приложением протокола заседания Межведомственной комиссии и протокола заседания Рабочей группы.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2.4. Подписанное Губернатором Мурманской области концессионное соглашение </w:t>
      </w:r>
      <w:r>
        <w:lastRenderedPageBreak/>
        <w:t>возвращается Муниципальному образованию в двух экземплярах.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Один экземпляр подписанного Губернатором области концессионного соглашения направляется в Министерство юстиции Мурманской области для регистрации и хранения.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2.5. Правительство Мурманской области вправе отказаться от подписания концессионного соглашения, в </w:t>
      </w:r>
      <w:proofErr w:type="gramStart"/>
      <w:r>
        <w:t>случае</w:t>
      </w:r>
      <w:proofErr w:type="gramEnd"/>
      <w:r>
        <w:t xml:space="preserve"> если концессионное соглашение и (или) материалы к нему не отвечают требованиям законодательства и (или) противоречат представленному конкурсному предложению победителя торгов и (или) протоколу решения конкурсной комиссии на основании решения Рабочей группы.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В течение 2 дней со дня принятия решения Рабочей группой об отказе в подписании концессионного соглашения протокол заседания Рабочей группы направляется на согласование Губернатору Мурманской области или лицу, его замещающему.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На основании протокола заседания Рабочей группы, согласованного Губернатором Мурманской области или лицом, его замещающим, Отраслевой орган в течение 1 рабочего дня издает приказ об отказе в подписании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Копия приказа направляется Отраслевым органом в Муниципальное образование в течение 1 рабочего дня со дня принятия указанного приказа.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  <w:outlineLvl w:val="1"/>
      </w:pPr>
      <w:r>
        <w:t>3. Внесение изменений в подписанное Губернатором Мурманской</w:t>
      </w:r>
    </w:p>
    <w:p w:rsidR="009637F0" w:rsidRDefault="009637F0">
      <w:pPr>
        <w:pStyle w:val="ConsPlusTitle"/>
        <w:jc w:val="center"/>
      </w:pPr>
      <w:r>
        <w:t>области концессионное соглашение, заключительные положения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>3.1. Внесение изменений в подписанное Губернатором Мурманской области концессионное соглашение оформляется дополнительным соглашением к Концессионному соглашению.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3.2. Проект дополнительного соглашения к подписанному Губернатором Мурманской области концессионному соглашению проходит процедуру согласования, предусмотренную </w:t>
      </w:r>
      <w:hyperlink w:anchor="P249" w:history="1">
        <w:r>
          <w:rPr>
            <w:color w:val="0000FF"/>
          </w:rPr>
          <w:t>пунктами 1.5</w:t>
        </w:r>
      </w:hyperlink>
      <w:r>
        <w:t xml:space="preserve"> - </w:t>
      </w:r>
      <w:hyperlink w:anchor="P257" w:history="1">
        <w:r>
          <w:rPr>
            <w:color w:val="0000FF"/>
          </w:rPr>
          <w:t>1.9</w:t>
        </w:r>
      </w:hyperlink>
      <w:r>
        <w:t xml:space="preserve"> настоящего порядка.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В случае если дополнительным соглашением вносятся изменения, не относящиеся к существенным условиям концессионного соглашения, определенным </w:t>
      </w:r>
      <w:hyperlink r:id="rId66" w:history="1">
        <w:r>
          <w:rPr>
            <w:color w:val="0000FF"/>
          </w:rPr>
          <w:t>статьей 42</w:t>
        </w:r>
      </w:hyperlink>
      <w:r>
        <w:t xml:space="preserve"> Закона 115-ФЗ, проект дополнительного соглашения на рассмотрение Межведомственной комиссии не выносится.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3.3. Дополнительное соглашение к подписанному Губернатором Мурманской области концессионному соглашению, подписанное Муниципальным образованием и концессионером, а также согласованное с Управлением Федеральной антимонопольной службы по Мурманской области, передается Отраслевым органом на подпись Губернатору Мурманской области в течение 3 рабочих дней, следующих за днем получения всех согласований дополнительного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3.4. Подписанное Губернатором Мурманской области дополнительное соглашение к концессионному соглашению возвращается Муниципальному образованию в двух экземплярах.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Один экземпляр подписанного Губернатором области дополнительного соглашения к концессионному соглашению направляется в Министерство юстиции Мурманской области для регистрации и хранения.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right"/>
        <w:outlineLvl w:val="0"/>
      </w:pPr>
      <w:r>
        <w:t>Утверждено</w:t>
      </w:r>
    </w:p>
    <w:p w:rsidR="009637F0" w:rsidRDefault="009637F0">
      <w:pPr>
        <w:pStyle w:val="ConsPlusNormal"/>
        <w:jc w:val="right"/>
      </w:pPr>
      <w:r>
        <w:t>постановлением</w:t>
      </w:r>
    </w:p>
    <w:p w:rsidR="009637F0" w:rsidRDefault="009637F0">
      <w:pPr>
        <w:pStyle w:val="ConsPlusNormal"/>
        <w:jc w:val="right"/>
      </w:pPr>
      <w:r>
        <w:lastRenderedPageBreak/>
        <w:t>Правительства Мурманской области</w:t>
      </w:r>
    </w:p>
    <w:p w:rsidR="009637F0" w:rsidRDefault="009637F0">
      <w:pPr>
        <w:pStyle w:val="ConsPlusNormal"/>
        <w:jc w:val="right"/>
      </w:pPr>
      <w:r>
        <w:t>от 24 мая 2017 г. N 265-ПП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</w:pPr>
      <w:r>
        <w:t>ПРИМЕРНОЕ ПОЛОЖЕНИЕ</w:t>
      </w:r>
    </w:p>
    <w:p w:rsidR="009637F0" w:rsidRDefault="009637F0">
      <w:pPr>
        <w:pStyle w:val="ConsPlusTitle"/>
        <w:jc w:val="center"/>
      </w:pPr>
      <w:r>
        <w:t>О РАБОЧЕЙ ГРУППЕ ПО РАССМОТРЕНИЮ ПРОЕКТА</w:t>
      </w:r>
    </w:p>
    <w:p w:rsidR="009637F0" w:rsidRDefault="009637F0">
      <w:pPr>
        <w:pStyle w:val="ConsPlusTitle"/>
        <w:jc w:val="center"/>
      </w:pPr>
      <w:r>
        <w:t>КОНЦЕССИОННОГО СОГЛАШЕНИЯ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center"/>
      </w:pPr>
      <w:r>
        <w:t xml:space="preserve">Утратило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9637F0" w:rsidRDefault="009637F0">
      <w:pPr>
        <w:pStyle w:val="ConsPlusNormal"/>
        <w:jc w:val="center"/>
      </w:pPr>
      <w:r>
        <w:t>Мурманской области от 23.10.2019 N 486-ПП.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  <w:outlineLvl w:val="0"/>
      </w:pPr>
      <w:bookmarkStart w:id="17" w:name="P316"/>
      <w:bookmarkEnd w:id="17"/>
      <w:r>
        <w:t>ПОРЯДОК</w:t>
      </w:r>
    </w:p>
    <w:p w:rsidR="009637F0" w:rsidRDefault="009637F0">
      <w:pPr>
        <w:pStyle w:val="ConsPlusTitle"/>
        <w:jc w:val="center"/>
      </w:pPr>
      <w:r>
        <w:t>МЕЖВЕДОМСТВЕННОГО ВЗАИМОДЕЙСТВИЯ ПРИ ОСУЩЕСТВЛЕНИИ КОНТРОЛЯ</w:t>
      </w:r>
    </w:p>
    <w:p w:rsidR="009637F0" w:rsidRDefault="009637F0">
      <w:pPr>
        <w:pStyle w:val="ConsPlusTitle"/>
        <w:jc w:val="center"/>
      </w:pPr>
      <w:r>
        <w:t>ЗА ИСПОЛНЕНИЕМ КОНЦЕССИОННЫХ СОГЛАШЕНИЙ, МОНИТОРИНГА</w:t>
      </w:r>
    </w:p>
    <w:p w:rsidR="009637F0" w:rsidRDefault="009637F0">
      <w:pPr>
        <w:pStyle w:val="ConsPlusTitle"/>
        <w:jc w:val="center"/>
      </w:pPr>
      <w:r>
        <w:t>РЕАЛИЗАЦИИ КОНЦЕССИОННЫХ СОГЛАШЕНИЙ, ВЕДЕНИИ РЕЕСТРА</w:t>
      </w:r>
    </w:p>
    <w:p w:rsidR="009637F0" w:rsidRDefault="009637F0">
      <w:pPr>
        <w:pStyle w:val="ConsPlusTitle"/>
        <w:jc w:val="center"/>
      </w:pPr>
      <w:r>
        <w:t>ЗАКЛЮЧЕННЫХ КОНЦЕССИОННЫХ СОГЛАШЕНИЙ И ПЕРЕЧНЯ</w:t>
      </w:r>
    </w:p>
    <w:p w:rsidR="009637F0" w:rsidRDefault="009637F0">
      <w:pPr>
        <w:pStyle w:val="ConsPlusTitle"/>
        <w:jc w:val="center"/>
      </w:pPr>
      <w:r>
        <w:t>ОБЪЕКТОВ, В ОТНОШЕНИИ КОТОРЫХ ПЛАНИРУЕТСЯ</w:t>
      </w:r>
    </w:p>
    <w:p w:rsidR="009637F0" w:rsidRDefault="009637F0">
      <w:pPr>
        <w:pStyle w:val="ConsPlusTitle"/>
        <w:jc w:val="center"/>
      </w:pPr>
      <w:r>
        <w:t>ЗАКЛЮЧЕНИЕ КОНЦЕССИОННЫХ СОГЛАШЕНИЙ</w:t>
      </w:r>
    </w:p>
    <w:p w:rsidR="009637F0" w:rsidRDefault="009637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37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7F0" w:rsidRDefault="009637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7F0" w:rsidRDefault="009637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9637F0" w:rsidRDefault="009637F0">
            <w:pPr>
              <w:pStyle w:val="ConsPlusNormal"/>
              <w:jc w:val="center"/>
            </w:pPr>
            <w:r>
              <w:rPr>
                <w:color w:val="392C69"/>
              </w:rPr>
              <w:t>от 21.12.2017 N 615-ПП)</w:t>
            </w:r>
          </w:p>
        </w:tc>
      </w:tr>
    </w:tbl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  <w:outlineLvl w:val="1"/>
      </w:pPr>
      <w:r>
        <w:t>1. Общие положения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 xml:space="preserve">1.1. Настоящий Порядок определяет процедуру межведомственного взаимодействия исполнительных органов государственной власти Мурманской области, органов местного самоуправления Мурманской области при осуществлении </w:t>
      </w:r>
      <w:proofErr w:type="gramStart"/>
      <w:r>
        <w:t>контроля за</w:t>
      </w:r>
      <w:proofErr w:type="gramEnd"/>
      <w:r>
        <w:t xml:space="preserve"> исполнением концессионных соглашений, мониторинга реализации концессионных соглашений, ведении реестра заключенных концессионных соглашений и перечня объектов, в отношении которых планируется заключение концессионных соглашений.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Федеральный закон N 115-ФЗ).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  <w:outlineLvl w:val="1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концессионных соглашений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 xml:space="preserve">2.1. </w:t>
      </w:r>
      <w:proofErr w:type="gramStart"/>
      <w:r>
        <w:t>Контроль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</w:t>
      </w:r>
      <w:proofErr w:type="gramEnd"/>
      <w:r>
        <w:t xml:space="preserve">, </w:t>
      </w:r>
      <w:proofErr w:type="gramStart"/>
      <w:r>
        <w:t xml:space="preserve">осуществляется уполномоченными </w:t>
      </w:r>
      <w:proofErr w:type="spellStart"/>
      <w:r>
        <w:t>концедентом</w:t>
      </w:r>
      <w:proofErr w:type="spellEnd"/>
      <w:r>
        <w:t xml:space="preserve"> в соответствии со </w:t>
      </w:r>
      <w:hyperlink r:id="rId70" w:history="1">
        <w:r>
          <w:rPr>
            <w:color w:val="0000FF"/>
          </w:rPr>
          <w:t>статьей 5</w:t>
        </w:r>
      </w:hyperlink>
      <w:r>
        <w:t xml:space="preserve"> Федерального закона N 115-ФЗ исполнительными органами государственной власти и органами местного самоуправления Мурманской области или юридическими лицами в лице их представителей, которые на основании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</w:t>
      </w:r>
      <w:r>
        <w:lastRenderedPageBreak/>
        <w:t xml:space="preserve">концессионным соглашением, с учетом ограничений, указанных в </w:t>
      </w:r>
      <w:hyperlink r:id="rId71" w:history="1">
        <w:r>
          <w:rPr>
            <w:color w:val="0000FF"/>
          </w:rPr>
          <w:t>части 3</w:t>
        </w:r>
        <w:proofErr w:type="gramEnd"/>
        <w:r>
          <w:rPr>
            <w:color w:val="0000FF"/>
          </w:rPr>
          <w:t xml:space="preserve"> статьи 9</w:t>
        </w:r>
      </w:hyperlink>
      <w:r>
        <w:t xml:space="preserve"> Федерального закона N 115-ФЗ.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2.2. Порядок осуществления </w:t>
      </w:r>
      <w:proofErr w:type="spellStart"/>
      <w:r>
        <w:t>концедентом</w:t>
      </w:r>
      <w:proofErr w:type="spell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концессионером условий концессионного соглашения устанавливается концессионным соглашением.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2.3. Результаты осуществления </w:t>
      </w:r>
      <w:proofErr w:type="gramStart"/>
      <w:r>
        <w:t>контроля за</w:t>
      </w:r>
      <w:proofErr w:type="gramEnd"/>
      <w:r>
        <w:t xml:space="preserve"> соблюдением концессионером условий концессионного соглашения оформляются актом о результатах контроля.</w:t>
      </w:r>
    </w:p>
    <w:p w:rsidR="009637F0" w:rsidRDefault="009637F0">
      <w:pPr>
        <w:pStyle w:val="ConsPlusNormal"/>
        <w:spacing w:before="220"/>
        <w:ind w:firstLine="540"/>
        <w:jc w:val="both"/>
      </w:pPr>
      <w:proofErr w:type="spellStart"/>
      <w:r>
        <w:t>Концедентом</w:t>
      </w:r>
      <w:proofErr w:type="spellEnd"/>
      <w:r>
        <w:t xml:space="preserve"> обеспечивается размещение акта о результатах контроля в информационно-телекоммуникационной сети Интернет в порядке и случаях, предусмотренных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N 115-ФЗ.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  <w:outlineLvl w:val="1"/>
      </w:pPr>
      <w:r>
        <w:t>3. Мониторинг реализации концессионных соглашений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Мониторинг концессионных соглашений осуществляется в соответствии с </w:t>
      </w:r>
      <w:hyperlink r:id="rId73" w:history="1">
        <w:r>
          <w:rPr>
            <w:color w:val="0000FF"/>
          </w:rPr>
          <w:t>Правилами</w:t>
        </w:r>
      </w:hyperlink>
      <w:r>
        <w:t xml:space="preserve">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утвержденными постановлением Правительства Российской Федерации от 04.03.2017 N 259.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В целях обеспечения проведения мониторинга </w:t>
      </w:r>
      <w:proofErr w:type="spellStart"/>
      <w:r>
        <w:t>концедент</w:t>
      </w:r>
      <w:proofErr w:type="spellEnd"/>
      <w:r>
        <w:t xml:space="preserve"> в течение десяти рабочих дней с даты принятия решения о заключении концессионного соглашения, а также в течение десяти рабочих дней с даты заключения концессионного соглашения и далее в течение всего периода реализации концессионного соглашения каждые шесть месяцев размещает в электронном виде посредством государственной автоматизированной информационной системы "Управление" (далее - Система) на предмет соблюдения сторонами концессионного</w:t>
      </w:r>
      <w:proofErr w:type="gramEnd"/>
      <w:r>
        <w:t xml:space="preserve"> </w:t>
      </w:r>
      <w:proofErr w:type="gramStart"/>
      <w:r>
        <w:t>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соглашения.</w:t>
      </w:r>
      <w:proofErr w:type="gramEnd"/>
      <w:r>
        <w:t xml:space="preserve"> При этом информация обо всех юридически значимых действиях в отношении концессионного соглашения размещается в Системе в течение 10 рабочих дней с даты совершения таких действий.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3.3. </w:t>
      </w:r>
      <w:proofErr w:type="spellStart"/>
      <w:r>
        <w:t>Концедент</w:t>
      </w:r>
      <w:proofErr w:type="spellEnd"/>
      <w:r>
        <w:t xml:space="preserve"> обеспечивает полноту и достоверность внесенных им сведений в Систему.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  <w:outlineLvl w:val="1"/>
      </w:pPr>
      <w:r>
        <w:t>4. Ведение реестра заключенных концессионных соглашений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>4.1. Министерство развития промышленности и предпринимательства Мурманской области (далее - Министерство) осуществляет ведение реестра заключенных концессионных соглашений (далее - Соглашение, Реестр), включающих: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- соглашения, </w:t>
      </w:r>
      <w:proofErr w:type="spellStart"/>
      <w:r>
        <w:t>концедентом</w:t>
      </w:r>
      <w:proofErr w:type="spellEnd"/>
      <w:r>
        <w:t xml:space="preserve"> в которых является Мурманская область;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- соглашения, заключенные по итогам проведенных совместных конкурсов с участием Мурманской области (за исключением случаев проведения совместного конкурса с участием Российской Федерации);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- соглашения, заключенные публичными партнерами муниципальных образований, расположенных на территории Мурманской области;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- соглашения, заключенные публичными партнерами муниципальных образований, расположенных на территории Мурманской области, в которых третьей стороной выступает Мурманская область.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lastRenderedPageBreak/>
        <w:t xml:space="preserve">4.2. Ведение Реестра осуществляется по форме согласно </w:t>
      </w:r>
      <w:hyperlink w:anchor="P386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4.3. Ведение Реестра осуществляется Министерством на основании сведений, размещенных </w:t>
      </w:r>
      <w:proofErr w:type="spellStart"/>
      <w:r>
        <w:t>концедентами</w:t>
      </w:r>
      <w:proofErr w:type="spellEnd"/>
      <w:r>
        <w:t xml:space="preserve"> в Системе.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4.4. </w:t>
      </w:r>
      <w:proofErr w:type="spellStart"/>
      <w:r>
        <w:t>Концедент</w:t>
      </w:r>
      <w:proofErr w:type="spellEnd"/>
      <w:r>
        <w:t xml:space="preserve"> в течение 3 рабочих дней со дня размещения информации о концессионном соглашении в Системе направляет в Министерство соответствующее уведомление с приложением выгруженной из Системы информации в электронном виде.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4.5. Министерство обрабатывает поступившую информацию, размещенную в Системе, уточняет у </w:t>
      </w:r>
      <w:proofErr w:type="spellStart"/>
      <w:r>
        <w:t>концедента</w:t>
      </w:r>
      <w:proofErr w:type="spellEnd"/>
      <w:r>
        <w:t xml:space="preserve"> необходимые сведения путем направления запроса.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После уточнения поступившей информации Министерство в течение 5 рабочих дней вносит сведения о концессионном соглашении в Реестр.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4.6. Информация о концессионных соглашениях, включенных в Реестр, актуализируется Министерством по мере поступления информации от </w:t>
      </w:r>
      <w:proofErr w:type="spellStart"/>
      <w:r>
        <w:t>концедентов</w:t>
      </w:r>
      <w:proofErr w:type="spellEnd"/>
      <w:r>
        <w:t>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4.7. Реестр </w:t>
      </w:r>
      <w:proofErr w:type="gramStart"/>
      <w:r>
        <w:t>является публичным документом и подлежит</w:t>
      </w:r>
      <w:proofErr w:type="gramEnd"/>
      <w:r>
        <w:t xml:space="preserve"> размещению в сети Интернет на официальном сайте Министерства в информационно-телекоммуникационной сети Интернет и инвестиционном портале Мурманской области.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  <w:outlineLvl w:val="1"/>
      </w:pPr>
      <w:r>
        <w:t xml:space="preserve">5. Ведение перечня объектов, в </w:t>
      </w:r>
      <w:proofErr w:type="gramStart"/>
      <w:r>
        <w:t>отношении</w:t>
      </w:r>
      <w:proofErr w:type="gramEnd"/>
      <w:r>
        <w:t xml:space="preserve"> которых планируется</w:t>
      </w:r>
    </w:p>
    <w:p w:rsidR="009637F0" w:rsidRDefault="009637F0">
      <w:pPr>
        <w:pStyle w:val="ConsPlusTitle"/>
        <w:jc w:val="center"/>
      </w:pPr>
      <w:r>
        <w:t>заключение концессионных соглашений, право собственности</w:t>
      </w:r>
    </w:p>
    <w:p w:rsidR="009637F0" w:rsidRDefault="009637F0">
      <w:pPr>
        <w:pStyle w:val="ConsPlusTitle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принадлежит или будет принадлежать</w:t>
      </w:r>
    </w:p>
    <w:p w:rsidR="009637F0" w:rsidRDefault="009637F0">
      <w:pPr>
        <w:pStyle w:val="ConsPlusTitle"/>
        <w:jc w:val="center"/>
      </w:pPr>
      <w:r>
        <w:t>Мурманской области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 xml:space="preserve">5.1. Ежегодно до 25 января текущего календарного года исполнительные органы государственной власти Мурманской области направляют в адрес Министерства предложения по формированию перечня объектов, в отношении которых планируется заключение концессионных соглашений, право </w:t>
      </w:r>
      <w:proofErr w:type="gramStart"/>
      <w:r>
        <w:t>собственности</w:t>
      </w:r>
      <w:proofErr w:type="gramEnd"/>
      <w:r>
        <w:t xml:space="preserve"> на которые принадлежит или будет принадлежать Мурманской области (далее - Перечень).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18" w:name="P366"/>
      <w:bookmarkEnd w:id="18"/>
      <w:r>
        <w:t xml:space="preserve">5.2. </w:t>
      </w:r>
      <w:proofErr w:type="gramStart"/>
      <w:r>
        <w:t xml:space="preserve">Министерство в срок до 1 февраля текущего календарного года формирует и утверждает своим приказом Перечень, размещает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направляет в исполнительные органы государственной власти Мурманской для размещения на официальных сайтах </w:t>
      </w:r>
      <w:proofErr w:type="spellStart"/>
      <w:r>
        <w:t>концедентов</w:t>
      </w:r>
      <w:proofErr w:type="spellEnd"/>
      <w:r>
        <w:t xml:space="preserve"> в информационно-телекоммуникационной сети Интернет.</w:t>
      </w:r>
      <w:proofErr w:type="gramEnd"/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  <w:outlineLvl w:val="1"/>
      </w:pPr>
      <w:r>
        <w:t xml:space="preserve">6. Ведение перечня объектов, в </w:t>
      </w:r>
      <w:proofErr w:type="gramStart"/>
      <w:r>
        <w:t>отношении</w:t>
      </w:r>
      <w:proofErr w:type="gramEnd"/>
      <w:r>
        <w:t xml:space="preserve"> которых планируется</w:t>
      </w:r>
    </w:p>
    <w:p w:rsidR="009637F0" w:rsidRDefault="009637F0">
      <w:pPr>
        <w:pStyle w:val="ConsPlusTitle"/>
        <w:jc w:val="center"/>
      </w:pPr>
      <w:r>
        <w:t>заключение концессионных соглашений, право собственности</w:t>
      </w:r>
    </w:p>
    <w:p w:rsidR="009637F0" w:rsidRDefault="009637F0">
      <w:pPr>
        <w:pStyle w:val="ConsPlusTitle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принадлежит или будет принадлежать</w:t>
      </w:r>
    </w:p>
    <w:p w:rsidR="009637F0" w:rsidRDefault="009637F0">
      <w:pPr>
        <w:pStyle w:val="ConsPlusTitle"/>
        <w:jc w:val="center"/>
      </w:pPr>
      <w:r>
        <w:t>муниципальным образованиям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 xml:space="preserve">6.1. Органы местного самоуправления Мурманской области в срок до 1 февраля текущего календарного года формируют и утверждают перечень объектов, в отношении которых планируется заключение концессионных соглашений, право </w:t>
      </w:r>
      <w:proofErr w:type="gramStart"/>
      <w:r>
        <w:t>собственности</w:t>
      </w:r>
      <w:proofErr w:type="gramEnd"/>
      <w:r>
        <w:t xml:space="preserve"> на которые принадлежит или будет принадлежать муниципальным образованиям (далее - Перечень).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6.2. Указанные перечни после их утверждения подлежат размещению органами местного самоуправления Мурманской области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</w:t>
      </w:r>
      <w:r>
        <w:lastRenderedPageBreak/>
        <w:t xml:space="preserve">официальных сайтах </w:t>
      </w:r>
      <w:proofErr w:type="spellStart"/>
      <w:r>
        <w:t>концедентов</w:t>
      </w:r>
      <w:proofErr w:type="spellEnd"/>
      <w:r>
        <w:t xml:space="preserve"> в информационно-телекоммуникационной сети Интернет.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19" w:name="P375"/>
      <w:bookmarkEnd w:id="19"/>
      <w:r>
        <w:t>6.3. Органы местного самоуправления Мурманской области в срок до 5 февраля текущего календарного года направляют в адрес Министерства утвержденные Перечни.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6.4. Министерство в срок до 10 февраля текущего календарного года формирует общий Перечень объектов, в </w:t>
      </w:r>
      <w:proofErr w:type="gramStart"/>
      <w:r>
        <w:t>отношении</w:t>
      </w:r>
      <w:proofErr w:type="gramEnd"/>
      <w:r>
        <w:t xml:space="preserve"> которых планируется заключение концессионных соглашений (</w:t>
      </w:r>
      <w:hyperlink w:anchor="P366" w:history="1">
        <w:r>
          <w:rPr>
            <w:color w:val="0000FF"/>
          </w:rPr>
          <w:t>п. 5.2</w:t>
        </w:r>
      </w:hyperlink>
      <w:r>
        <w:t xml:space="preserve"> и </w:t>
      </w:r>
      <w:hyperlink w:anchor="P375" w:history="1">
        <w:r>
          <w:rPr>
            <w:color w:val="0000FF"/>
          </w:rPr>
          <w:t>6.3</w:t>
        </w:r>
      </w:hyperlink>
      <w:r>
        <w:t>), и размещает его на официальном сайте Министерства в информационно-телекоммуникационной сети Интернет и инвестиционном портале Мурманской области.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6.5. Формирование Перечня осуществляется по форме согласно </w:t>
      </w:r>
      <w:hyperlink w:anchor="P419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right"/>
        <w:outlineLvl w:val="1"/>
      </w:pPr>
      <w:r>
        <w:t>Приложение N 1</w:t>
      </w:r>
    </w:p>
    <w:p w:rsidR="009637F0" w:rsidRDefault="009637F0">
      <w:pPr>
        <w:pStyle w:val="ConsPlusNormal"/>
        <w:jc w:val="right"/>
      </w:pPr>
      <w:r>
        <w:t>к Порядку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center"/>
      </w:pPr>
      <w:bookmarkStart w:id="20" w:name="P386"/>
      <w:bookmarkEnd w:id="20"/>
      <w:r>
        <w:t>РЕЕСТР</w:t>
      </w:r>
    </w:p>
    <w:p w:rsidR="009637F0" w:rsidRDefault="009637F0">
      <w:pPr>
        <w:pStyle w:val="ConsPlusNormal"/>
        <w:jc w:val="center"/>
      </w:pPr>
      <w:r>
        <w:t>ЗАКЛЮЧЕННЫХ СОГЛАШЕНИЙ О ГОСУДАРСТВЕННО-ЧАСТНОМ ПАРТНЕРСТВЕ,</w:t>
      </w:r>
    </w:p>
    <w:p w:rsidR="009637F0" w:rsidRDefault="009637F0">
      <w:pPr>
        <w:pStyle w:val="ConsPlusNormal"/>
        <w:jc w:val="center"/>
      </w:pPr>
      <w:r>
        <w:t xml:space="preserve">МУНИЦИПАЛЬНО-ЧАСТНОМ </w:t>
      </w:r>
      <w:proofErr w:type="gramStart"/>
      <w:r>
        <w:t>ПАРТНЕРСТВЕ</w:t>
      </w:r>
      <w:proofErr w:type="gramEnd"/>
      <w:r>
        <w:t>, КОНЦЕССИОННЫХ СОГЛАШЕНИЙ</w:t>
      </w:r>
    </w:p>
    <w:p w:rsidR="009637F0" w:rsidRDefault="009637F0">
      <w:pPr>
        <w:pStyle w:val="ConsPlusNormal"/>
        <w:jc w:val="both"/>
      </w:pPr>
    </w:p>
    <w:p w:rsidR="009637F0" w:rsidRDefault="009637F0">
      <w:pPr>
        <w:sectPr w:rsidR="009637F0" w:rsidSect="00001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87"/>
        <w:gridCol w:w="904"/>
        <w:gridCol w:w="1757"/>
        <w:gridCol w:w="2164"/>
        <w:gridCol w:w="2524"/>
        <w:gridCol w:w="1174"/>
        <w:gridCol w:w="1309"/>
        <w:gridCol w:w="1594"/>
        <w:gridCol w:w="1309"/>
      </w:tblGrid>
      <w:tr w:rsidR="009637F0">
        <w:tc>
          <w:tcPr>
            <w:tcW w:w="454" w:type="dxa"/>
            <w:vMerge w:val="restart"/>
          </w:tcPr>
          <w:p w:rsidR="009637F0" w:rsidRDefault="009637F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9637F0" w:rsidRDefault="009637F0">
            <w:pPr>
              <w:pStyle w:val="ConsPlusNormal"/>
              <w:jc w:val="center"/>
            </w:pPr>
            <w:r>
              <w:t>Наименование проекта, реквизиты соглашения, основание заключения соглашения (дата, номер, наименование документа)</w:t>
            </w:r>
          </w:p>
        </w:tc>
        <w:tc>
          <w:tcPr>
            <w:tcW w:w="904" w:type="dxa"/>
            <w:vMerge w:val="restart"/>
          </w:tcPr>
          <w:p w:rsidR="009637F0" w:rsidRDefault="009637F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757" w:type="dxa"/>
            <w:vMerge w:val="restart"/>
          </w:tcPr>
          <w:p w:rsidR="009637F0" w:rsidRDefault="009637F0">
            <w:pPr>
              <w:pStyle w:val="ConsPlusNormal"/>
              <w:jc w:val="center"/>
            </w:pPr>
            <w:r>
              <w:t>Форма реализации (ГЧП/МЧП/КС)</w:t>
            </w:r>
          </w:p>
        </w:tc>
        <w:tc>
          <w:tcPr>
            <w:tcW w:w="4688" w:type="dxa"/>
            <w:gridSpan w:val="2"/>
          </w:tcPr>
          <w:p w:rsidR="009637F0" w:rsidRDefault="009637F0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1174" w:type="dxa"/>
            <w:vMerge w:val="restart"/>
          </w:tcPr>
          <w:p w:rsidR="009637F0" w:rsidRDefault="009637F0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  <w:tc>
          <w:tcPr>
            <w:tcW w:w="1309" w:type="dxa"/>
            <w:vMerge w:val="restart"/>
          </w:tcPr>
          <w:p w:rsidR="009637F0" w:rsidRDefault="009637F0">
            <w:pPr>
              <w:pStyle w:val="ConsPlusNormal"/>
              <w:jc w:val="center"/>
            </w:pPr>
            <w:r>
              <w:t>Срок реализации соглашения</w:t>
            </w:r>
          </w:p>
        </w:tc>
        <w:tc>
          <w:tcPr>
            <w:tcW w:w="1594" w:type="dxa"/>
            <w:vMerge w:val="restart"/>
          </w:tcPr>
          <w:p w:rsidR="009637F0" w:rsidRDefault="009637F0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09" w:type="dxa"/>
            <w:vMerge w:val="restart"/>
          </w:tcPr>
          <w:p w:rsidR="009637F0" w:rsidRDefault="009637F0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</w:tr>
      <w:tr w:rsidR="009637F0">
        <w:tc>
          <w:tcPr>
            <w:tcW w:w="454" w:type="dxa"/>
            <w:vMerge/>
          </w:tcPr>
          <w:p w:rsidR="009637F0" w:rsidRDefault="009637F0"/>
        </w:tc>
        <w:tc>
          <w:tcPr>
            <w:tcW w:w="1587" w:type="dxa"/>
            <w:vMerge/>
          </w:tcPr>
          <w:p w:rsidR="009637F0" w:rsidRDefault="009637F0"/>
        </w:tc>
        <w:tc>
          <w:tcPr>
            <w:tcW w:w="904" w:type="dxa"/>
            <w:vMerge/>
          </w:tcPr>
          <w:p w:rsidR="009637F0" w:rsidRDefault="009637F0"/>
        </w:tc>
        <w:tc>
          <w:tcPr>
            <w:tcW w:w="1757" w:type="dxa"/>
            <w:vMerge/>
          </w:tcPr>
          <w:p w:rsidR="009637F0" w:rsidRDefault="009637F0"/>
        </w:tc>
        <w:tc>
          <w:tcPr>
            <w:tcW w:w="2164" w:type="dxa"/>
          </w:tcPr>
          <w:p w:rsidR="009637F0" w:rsidRDefault="009637F0">
            <w:pPr>
              <w:pStyle w:val="ConsPlusNormal"/>
              <w:jc w:val="center"/>
            </w:pPr>
            <w:r>
              <w:t>Публичный партнер/</w:t>
            </w:r>
            <w:proofErr w:type="spellStart"/>
            <w:r>
              <w:t>концедент</w:t>
            </w:r>
            <w:proofErr w:type="spellEnd"/>
          </w:p>
        </w:tc>
        <w:tc>
          <w:tcPr>
            <w:tcW w:w="2524" w:type="dxa"/>
          </w:tcPr>
          <w:p w:rsidR="009637F0" w:rsidRDefault="009637F0">
            <w:pPr>
              <w:pStyle w:val="ConsPlusNormal"/>
              <w:jc w:val="center"/>
            </w:pPr>
            <w:r>
              <w:t>Частный партнер/концессионер</w:t>
            </w:r>
          </w:p>
        </w:tc>
        <w:tc>
          <w:tcPr>
            <w:tcW w:w="1174" w:type="dxa"/>
            <w:vMerge/>
          </w:tcPr>
          <w:p w:rsidR="009637F0" w:rsidRDefault="009637F0"/>
        </w:tc>
        <w:tc>
          <w:tcPr>
            <w:tcW w:w="1309" w:type="dxa"/>
            <w:vMerge/>
          </w:tcPr>
          <w:p w:rsidR="009637F0" w:rsidRDefault="009637F0"/>
        </w:tc>
        <w:tc>
          <w:tcPr>
            <w:tcW w:w="1594" w:type="dxa"/>
            <w:vMerge/>
          </w:tcPr>
          <w:p w:rsidR="009637F0" w:rsidRDefault="009637F0"/>
        </w:tc>
        <w:tc>
          <w:tcPr>
            <w:tcW w:w="1309" w:type="dxa"/>
            <w:vMerge/>
          </w:tcPr>
          <w:p w:rsidR="009637F0" w:rsidRDefault="009637F0"/>
        </w:tc>
      </w:tr>
      <w:tr w:rsidR="009637F0">
        <w:tc>
          <w:tcPr>
            <w:tcW w:w="454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587" w:type="dxa"/>
          </w:tcPr>
          <w:p w:rsidR="009637F0" w:rsidRDefault="009637F0">
            <w:pPr>
              <w:pStyle w:val="ConsPlusNormal"/>
            </w:pPr>
          </w:p>
        </w:tc>
        <w:tc>
          <w:tcPr>
            <w:tcW w:w="904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757" w:type="dxa"/>
          </w:tcPr>
          <w:p w:rsidR="009637F0" w:rsidRDefault="009637F0">
            <w:pPr>
              <w:pStyle w:val="ConsPlusNormal"/>
            </w:pPr>
          </w:p>
        </w:tc>
        <w:tc>
          <w:tcPr>
            <w:tcW w:w="2164" w:type="dxa"/>
          </w:tcPr>
          <w:p w:rsidR="009637F0" w:rsidRDefault="009637F0">
            <w:pPr>
              <w:pStyle w:val="ConsPlusNormal"/>
            </w:pPr>
          </w:p>
        </w:tc>
        <w:tc>
          <w:tcPr>
            <w:tcW w:w="2524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174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309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594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309" w:type="dxa"/>
          </w:tcPr>
          <w:p w:rsidR="009637F0" w:rsidRDefault="009637F0">
            <w:pPr>
              <w:pStyle w:val="ConsPlusNormal"/>
            </w:pPr>
          </w:p>
        </w:tc>
      </w:tr>
    </w:tbl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right"/>
        <w:outlineLvl w:val="1"/>
      </w:pPr>
      <w:r>
        <w:t>Приложение N 2</w:t>
      </w:r>
    </w:p>
    <w:p w:rsidR="009637F0" w:rsidRDefault="009637F0">
      <w:pPr>
        <w:pStyle w:val="ConsPlusNormal"/>
        <w:jc w:val="right"/>
      </w:pPr>
      <w:r>
        <w:t>к Порядку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center"/>
      </w:pPr>
      <w:bookmarkStart w:id="21" w:name="P419"/>
      <w:bookmarkEnd w:id="21"/>
      <w:r>
        <w:t>ПЕРЕЧЕНЬ</w:t>
      </w:r>
    </w:p>
    <w:p w:rsidR="009637F0" w:rsidRDefault="009637F0">
      <w:pPr>
        <w:pStyle w:val="ConsPlusNormal"/>
        <w:jc w:val="center"/>
      </w:pPr>
      <w:r>
        <w:t>ОБЪЕКТОВ, В ОТНОШЕНИИ КОТОРЫХ ПЛАНИРУЕТСЯ</w:t>
      </w:r>
    </w:p>
    <w:p w:rsidR="009637F0" w:rsidRDefault="009637F0">
      <w:pPr>
        <w:pStyle w:val="ConsPlusNormal"/>
        <w:jc w:val="center"/>
      </w:pPr>
      <w:r>
        <w:t>ЗАКЛЮЧЕНИЕ КОНЦЕССИОННЫХ СОГЛАШЕНИЙ</w:t>
      </w:r>
    </w:p>
    <w:p w:rsidR="009637F0" w:rsidRDefault="009637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84"/>
        <w:gridCol w:w="1594"/>
        <w:gridCol w:w="1654"/>
        <w:gridCol w:w="1789"/>
        <w:gridCol w:w="2569"/>
        <w:gridCol w:w="1789"/>
        <w:gridCol w:w="1864"/>
        <w:gridCol w:w="2599"/>
        <w:gridCol w:w="1744"/>
      </w:tblGrid>
      <w:tr w:rsidR="009637F0">
        <w:tc>
          <w:tcPr>
            <w:tcW w:w="454" w:type="dxa"/>
          </w:tcPr>
          <w:p w:rsidR="009637F0" w:rsidRDefault="009637F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4" w:type="dxa"/>
          </w:tcPr>
          <w:p w:rsidR="009637F0" w:rsidRDefault="009637F0">
            <w:pPr>
              <w:pStyle w:val="ConsPlusNormal"/>
              <w:jc w:val="center"/>
            </w:pPr>
            <w:r>
              <w:t>Наименование и характеристика объекта, планируемая мощность</w:t>
            </w:r>
          </w:p>
        </w:tc>
        <w:tc>
          <w:tcPr>
            <w:tcW w:w="1594" w:type="dxa"/>
          </w:tcPr>
          <w:p w:rsidR="009637F0" w:rsidRDefault="009637F0">
            <w:pPr>
              <w:pStyle w:val="ConsPlusNormal"/>
              <w:jc w:val="center"/>
            </w:pPr>
            <w:proofErr w:type="gramStart"/>
            <w:r>
              <w:t>Место расположение</w:t>
            </w:r>
            <w:proofErr w:type="gramEnd"/>
            <w:r>
              <w:t xml:space="preserve"> объекта</w:t>
            </w:r>
          </w:p>
        </w:tc>
        <w:tc>
          <w:tcPr>
            <w:tcW w:w="1654" w:type="dxa"/>
          </w:tcPr>
          <w:p w:rsidR="009637F0" w:rsidRDefault="009637F0">
            <w:pPr>
              <w:pStyle w:val="ConsPlusNormal"/>
              <w:jc w:val="center"/>
            </w:pPr>
            <w:r>
              <w:t>Отрасль и сфера использования объекта</w:t>
            </w:r>
          </w:p>
        </w:tc>
        <w:tc>
          <w:tcPr>
            <w:tcW w:w="1789" w:type="dxa"/>
          </w:tcPr>
          <w:p w:rsidR="009637F0" w:rsidRDefault="009637F0">
            <w:pPr>
              <w:pStyle w:val="ConsPlusNormal"/>
              <w:jc w:val="center"/>
            </w:pPr>
            <w:r>
              <w:t>Предмет концессионного соглашения</w:t>
            </w:r>
          </w:p>
        </w:tc>
        <w:tc>
          <w:tcPr>
            <w:tcW w:w="2569" w:type="dxa"/>
          </w:tcPr>
          <w:p w:rsidR="009637F0" w:rsidRDefault="009637F0">
            <w:pPr>
              <w:pStyle w:val="ConsPlusNormal"/>
              <w:jc w:val="center"/>
            </w:pPr>
            <w:r>
              <w:t>Основные технико-экономические характеристики объекта, краткое описание</w:t>
            </w:r>
          </w:p>
        </w:tc>
        <w:tc>
          <w:tcPr>
            <w:tcW w:w="1789" w:type="dxa"/>
          </w:tcPr>
          <w:p w:rsidR="009637F0" w:rsidRDefault="009637F0">
            <w:pPr>
              <w:pStyle w:val="ConsPlusNormal"/>
              <w:jc w:val="center"/>
            </w:pPr>
            <w:r>
              <w:t>Планируемый срок действия концессионного соглашения</w:t>
            </w:r>
          </w:p>
        </w:tc>
        <w:tc>
          <w:tcPr>
            <w:tcW w:w="1864" w:type="dxa"/>
          </w:tcPr>
          <w:p w:rsidR="009637F0" w:rsidRDefault="009637F0">
            <w:pPr>
              <w:pStyle w:val="ConsPlusNormal"/>
              <w:jc w:val="center"/>
            </w:pPr>
            <w:r>
              <w:t>Предполагаемый объем инвестиций</w:t>
            </w:r>
          </w:p>
        </w:tc>
        <w:tc>
          <w:tcPr>
            <w:tcW w:w="2599" w:type="dxa"/>
          </w:tcPr>
          <w:p w:rsidR="009637F0" w:rsidRDefault="009637F0">
            <w:pPr>
              <w:pStyle w:val="ConsPlusNormal"/>
              <w:jc w:val="center"/>
            </w:pPr>
            <w:r>
              <w:t>Правоустанавливающие документы на объект (включая свидетельства о государственной регистрации права)</w:t>
            </w:r>
          </w:p>
        </w:tc>
        <w:tc>
          <w:tcPr>
            <w:tcW w:w="1744" w:type="dxa"/>
          </w:tcPr>
          <w:p w:rsidR="009637F0" w:rsidRDefault="009637F0">
            <w:pPr>
              <w:pStyle w:val="ConsPlusNormal"/>
              <w:jc w:val="center"/>
            </w:pPr>
            <w:r>
              <w:t xml:space="preserve">Ответственный исполнитель (Ф.И.О., должность, тел.,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</w:tr>
      <w:tr w:rsidR="009637F0">
        <w:tc>
          <w:tcPr>
            <w:tcW w:w="454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684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594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654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789" w:type="dxa"/>
          </w:tcPr>
          <w:p w:rsidR="009637F0" w:rsidRDefault="009637F0">
            <w:pPr>
              <w:pStyle w:val="ConsPlusNormal"/>
            </w:pPr>
          </w:p>
        </w:tc>
        <w:tc>
          <w:tcPr>
            <w:tcW w:w="2569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789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864" w:type="dxa"/>
          </w:tcPr>
          <w:p w:rsidR="009637F0" w:rsidRDefault="009637F0">
            <w:pPr>
              <w:pStyle w:val="ConsPlusNormal"/>
            </w:pPr>
          </w:p>
        </w:tc>
        <w:tc>
          <w:tcPr>
            <w:tcW w:w="2599" w:type="dxa"/>
          </w:tcPr>
          <w:p w:rsidR="009637F0" w:rsidRDefault="009637F0">
            <w:pPr>
              <w:pStyle w:val="ConsPlusNormal"/>
            </w:pPr>
          </w:p>
        </w:tc>
        <w:tc>
          <w:tcPr>
            <w:tcW w:w="1744" w:type="dxa"/>
          </w:tcPr>
          <w:p w:rsidR="009637F0" w:rsidRDefault="009637F0">
            <w:pPr>
              <w:pStyle w:val="ConsPlusNormal"/>
            </w:pPr>
          </w:p>
        </w:tc>
      </w:tr>
    </w:tbl>
    <w:p w:rsidR="009637F0" w:rsidRDefault="009637F0">
      <w:pPr>
        <w:sectPr w:rsidR="009637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Title"/>
        <w:jc w:val="center"/>
        <w:outlineLvl w:val="0"/>
      </w:pPr>
      <w:bookmarkStart w:id="22" w:name="P448"/>
      <w:bookmarkEnd w:id="22"/>
      <w:r>
        <w:t>ПОРЯДОК</w:t>
      </w:r>
    </w:p>
    <w:p w:rsidR="009637F0" w:rsidRDefault="009637F0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9637F0" w:rsidRDefault="009637F0">
      <w:pPr>
        <w:pStyle w:val="ConsPlusTitle"/>
        <w:jc w:val="center"/>
      </w:pPr>
      <w:r>
        <w:t>МУРМАНСКОЙ ОБЛАСТИ И ОРГАНОВ МЕСТНОГО САМОУПРАВЛЕНИЯ</w:t>
      </w:r>
    </w:p>
    <w:p w:rsidR="009637F0" w:rsidRDefault="009637F0">
      <w:pPr>
        <w:pStyle w:val="ConsPlusTitle"/>
        <w:jc w:val="center"/>
      </w:pPr>
      <w:r>
        <w:t>МУРМАНСКОЙ ОБЛАСТИ ПРИ ПОДГОТОВКЕ И РАССМОТРЕНИИ ПРОЕКТОВ</w:t>
      </w:r>
    </w:p>
    <w:p w:rsidR="009637F0" w:rsidRDefault="009637F0">
      <w:pPr>
        <w:pStyle w:val="ConsPlusTitle"/>
        <w:jc w:val="center"/>
      </w:pPr>
      <w:r>
        <w:t>КОНЦЕССИОННЫХ СОГЛАШЕНИЙ, ПЛАНИРУЕМЫХ К РЕАЛИЗАЦИИ</w:t>
      </w:r>
    </w:p>
    <w:p w:rsidR="009637F0" w:rsidRDefault="009637F0">
      <w:pPr>
        <w:pStyle w:val="ConsPlusTitle"/>
        <w:jc w:val="center"/>
      </w:pPr>
      <w:r>
        <w:t>С УЧАСТИЕМ СРЕДСТВ ОБЛАСТНОГО БЮДЖЕТА, КОНЦЕДЕНТОМ</w:t>
      </w:r>
    </w:p>
    <w:p w:rsidR="009637F0" w:rsidRDefault="009637F0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ВЫСТУПАЕТ МУНИЦИПАЛЬНОЕ ОБРАЗОВАНИЕ</w:t>
      </w:r>
    </w:p>
    <w:p w:rsidR="009637F0" w:rsidRDefault="009637F0">
      <w:pPr>
        <w:pStyle w:val="ConsPlusTitle"/>
        <w:jc w:val="center"/>
      </w:pPr>
      <w:r>
        <w:t>МУРМАНСКОЙ ОБЛАСТИ</w:t>
      </w:r>
    </w:p>
    <w:p w:rsidR="009637F0" w:rsidRDefault="009637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37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7F0" w:rsidRDefault="009637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7F0" w:rsidRDefault="009637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9637F0" w:rsidRDefault="009637F0">
            <w:pPr>
              <w:pStyle w:val="ConsPlusNormal"/>
              <w:jc w:val="center"/>
            </w:pPr>
            <w:r>
              <w:rPr>
                <w:color w:val="392C69"/>
              </w:rPr>
              <w:t>от 23.10.2019 N 486-ПП)</w:t>
            </w:r>
          </w:p>
        </w:tc>
      </w:tr>
    </w:tbl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ind w:firstLine="540"/>
        <w:jc w:val="both"/>
      </w:pPr>
      <w:r>
        <w:t xml:space="preserve">1. Настоящий Порядок определяет процедуру межведомственного взаимодействия и координации деятельности исполнительных органов государственной власти Мурманской области, органов местного самоуправления Мурманской области при подготовке и рассмотрении проектов концессионных соглашений, планируемых к реализации с участием средств областного бюджета,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 Мурманской области (далее - концессионное соглашение).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2. В настоящем Порядке используются понятия, предусмотренные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Закон 115-ФЗ).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Глава муниципального образования Мурманской области, на территории которого планируется реализация концессионного соглашения с участием средств областного бюджета (далее - Глава муниципалитета), направляет в исполнительный орган государственной власти Мурманской области, осуществляющий полномочия в сфере, в которой планируется реализация указанного концессионного соглашения (далее - ответственный ИОГВ), проект концессионного соглашения (далее - предложение), разработанный в соответствии с требованиями, установленными </w:t>
      </w:r>
      <w:hyperlink r:id="rId76" w:history="1">
        <w:r>
          <w:rPr>
            <w:color w:val="0000FF"/>
          </w:rPr>
          <w:t>Законом</w:t>
        </w:r>
      </w:hyperlink>
      <w:r>
        <w:t xml:space="preserve"> 115-ФЗ.</w:t>
      </w:r>
      <w:proofErr w:type="gramEnd"/>
    </w:p>
    <w:p w:rsidR="009637F0" w:rsidRDefault="009637F0">
      <w:pPr>
        <w:pStyle w:val="ConsPlusNormal"/>
        <w:spacing w:before="220"/>
        <w:ind w:firstLine="540"/>
        <w:jc w:val="both"/>
      </w:pPr>
      <w:r>
        <w:t>4. Ответственный ИОГВ в течение 2 рабочих дней с даты поступления предложения направляет его членам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:rsidR="009637F0" w:rsidRDefault="009637F0">
      <w:pPr>
        <w:pStyle w:val="ConsPlusNormal"/>
        <w:spacing w:before="220"/>
        <w:ind w:firstLine="540"/>
        <w:jc w:val="both"/>
      </w:pPr>
      <w:proofErr w:type="gramStart"/>
      <w:r>
        <w:t>Ответственный</w:t>
      </w:r>
      <w:proofErr w:type="gramEnd"/>
      <w:r>
        <w:t xml:space="preserve"> ИОГВ вправе запрашивать у Главы муниципалитета дополнительные материалы и документы. Запрашиваемые материалы и документы должны быть предоставлены в срок не позднее 3 дней со дня получения соответствующего запроса.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5. В течение 2 дней со дня принятия решения Рабочей группой о нецелесообразности заключения концессионного соглашения или о целесообразности заключения концессионного соглашения на иных условиях ответственный ИОГВ направляет соответствующий протокол Главе </w:t>
      </w:r>
      <w:r>
        <w:lastRenderedPageBreak/>
        <w:t>муниципалитета.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23" w:name="P467"/>
      <w:bookmarkEnd w:id="23"/>
      <w:r>
        <w:t>6. В течение 1 рабочего дня со дня принятия решения Рабочей группой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протоколы заседаний Рабочей группы в Министерство развития промышленности и предпринимательства Мурманской области.</w:t>
      </w:r>
    </w:p>
    <w:p w:rsidR="009637F0" w:rsidRDefault="009637F0">
      <w:pPr>
        <w:pStyle w:val="ConsPlusNormal"/>
        <w:spacing w:before="220"/>
        <w:ind w:firstLine="540"/>
        <w:jc w:val="both"/>
      </w:pPr>
      <w:bookmarkStart w:id="24" w:name="P468"/>
      <w:bookmarkEnd w:id="24"/>
      <w:r>
        <w:t xml:space="preserve">7. Министерство развития промышленности и предпринимательства Мурманской области в течение 4 дней со дня поступления в его адрес документов, указанных в </w:t>
      </w:r>
      <w:hyperlink w:anchor="P46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>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 xml:space="preserve">8. По итогам рассмотрения вопроса, указанного в </w:t>
      </w:r>
      <w:hyperlink w:anchor="P46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</w:t>
        </w:r>
      </w:hyperlink>
      <w:r>
        <w:t>, Межведомственная комиссия принимает одно из следующих решений: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8.1. Признать целесообразным заключение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8.2. Признать нецелесообразным заключение концессионного соглашения.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8.3. Признать целесообразным заключение концессионного соглашения на иных условиях.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9. Не позднее 2 рабочих дней с даты согласования протокола заседания Межведомственной комиссии Губернатором Мурманской области или лицом, его замещающим, ответственный ИОГВ направляет копию указанного протокола, а также копии протоколов заседаний Рабочей группы в адрес Главы муниципалитета.</w:t>
      </w:r>
    </w:p>
    <w:p w:rsidR="009637F0" w:rsidRDefault="009637F0">
      <w:pPr>
        <w:pStyle w:val="ConsPlusNormal"/>
        <w:spacing w:before="220"/>
        <w:ind w:firstLine="540"/>
        <w:jc w:val="both"/>
      </w:pPr>
      <w:r>
        <w:t>10. Срок рассмотрения предложения Рабочей группой не может превышать 10 дней с момента направления предложения членам Рабочей группы.</w:t>
      </w: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jc w:val="both"/>
      </w:pPr>
    </w:p>
    <w:p w:rsidR="009637F0" w:rsidRDefault="00963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38F" w:rsidRDefault="0078638F"/>
    <w:sectPr w:rsidR="0078638F" w:rsidSect="002D48C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37F0"/>
    <w:rsid w:val="00065568"/>
    <w:rsid w:val="000D6E26"/>
    <w:rsid w:val="00444589"/>
    <w:rsid w:val="00630D65"/>
    <w:rsid w:val="0078638F"/>
    <w:rsid w:val="00885A8E"/>
    <w:rsid w:val="009637F0"/>
    <w:rsid w:val="00A16275"/>
    <w:rsid w:val="00B52E63"/>
    <w:rsid w:val="00BB4433"/>
    <w:rsid w:val="00C65333"/>
    <w:rsid w:val="00CC015A"/>
    <w:rsid w:val="00D03527"/>
    <w:rsid w:val="00DE0FD4"/>
    <w:rsid w:val="00F7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6BE9260734E14E0E37D40231D55C5F1081B4F268F94C769E3B8AE51C9676B2D65B6D0369DEC8338B07EB5CEC6FC562DB4FF0F297AB14AA1255AAuFK8L" TargetMode="External"/><Relationship Id="rId18" Type="http://schemas.openxmlformats.org/officeDocument/2006/relationships/hyperlink" Target="consultantplus://offline/ref=296BE9260734E14E0E37D40231D55C5F1081B4F269FD4D7F9B3B8AE51C9676B2D65B6D0369DEC8338B06E051EC6FC562DB4FF0F297AB14AA1255AAuFK8L" TargetMode="External"/><Relationship Id="rId26" Type="http://schemas.openxmlformats.org/officeDocument/2006/relationships/hyperlink" Target="consultantplus://offline/ref=296BE9260734E14E0E37CA0F27B9025A148BEEF66EFD4E29C164D1B84B9F7CE5911434412DD3C836830DB608A36E9924885CF3F597A815B5u1K9L" TargetMode="External"/><Relationship Id="rId39" Type="http://schemas.openxmlformats.org/officeDocument/2006/relationships/hyperlink" Target="consultantplus://offline/ref=296BE9260734E14E0E37CA0F27B9025A148BEEF66EFD4E29C164D1B84B9F7CE5911434432ED2C267DA42B754E53D8A278F5CF0F488uAK3L" TargetMode="External"/><Relationship Id="rId21" Type="http://schemas.openxmlformats.org/officeDocument/2006/relationships/hyperlink" Target="consultantplus://offline/ref=296BE9260734E14E0E37CA0F27B9025A1489EAFE69FA4E29C164D1B84B9F7CE583146C4D2FD5D7328A18E059E6u3K2L" TargetMode="External"/><Relationship Id="rId34" Type="http://schemas.openxmlformats.org/officeDocument/2006/relationships/hyperlink" Target="consultantplus://offline/ref=296BE9260734E14E0E37CA0F27B9025A148BEEF66EFD4E29C164D1B84B9F7CE5911434442BD6C267DA42B754E53D8A278F5CF0F488uAK3L" TargetMode="External"/><Relationship Id="rId42" Type="http://schemas.openxmlformats.org/officeDocument/2006/relationships/hyperlink" Target="consultantplus://offline/ref=296BE9260734E14E0E37CA0F27B9025A148BEEF66EFD4E29C164D1B84B9F7CE5911434422DD4C267DA42B754E53D8A278F5CF0F488uAK3L" TargetMode="External"/><Relationship Id="rId47" Type="http://schemas.openxmlformats.org/officeDocument/2006/relationships/hyperlink" Target="consultantplus://offline/ref=296BE9260734E14E0E37CA0F27B9025A148BEEF66EFD4E29C164D1B84B9F7CE583146C4D2FD5D7328A18E059E6u3K2L" TargetMode="External"/><Relationship Id="rId50" Type="http://schemas.openxmlformats.org/officeDocument/2006/relationships/hyperlink" Target="consultantplus://offline/ref=296BE9260734E14E0E37CA0F27B9025A148BEEF66EFD4E29C164D1B84B9F7CE583146C4D2FD5D7328A18E059E6u3K2L" TargetMode="External"/><Relationship Id="rId55" Type="http://schemas.openxmlformats.org/officeDocument/2006/relationships/hyperlink" Target="consultantplus://offline/ref=296BE9260734E14E0E37CA0F27B9025A148BEEF66EFD4E29C164D1B84B9F7CE583146C4D2FD5D7328A18E059E6u3K2L" TargetMode="External"/><Relationship Id="rId63" Type="http://schemas.openxmlformats.org/officeDocument/2006/relationships/hyperlink" Target="consultantplus://offline/ref=296BE9260734E14E0E37CA0F27B9025A148BEEF66EFD4E29C164D1B84B9F7CE59114344429D6C267DA42B754E53D8A278F5CF0F488uAK3L" TargetMode="External"/><Relationship Id="rId68" Type="http://schemas.openxmlformats.org/officeDocument/2006/relationships/hyperlink" Target="consultantplus://offline/ref=296BE9260734E14E0E37D40231D55C5F1081B4F267FB4476943B8AE51C9676B2D65B6D0369DEC8338B06EB5DEC6FC562DB4FF0F297AB14AA1255AAuFK8L" TargetMode="External"/><Relationship Id="rId76" Type="http://schemas.openxmlformats.org/officeDocument/2006/relationships/hyperlink" Target="consultantplus://offline/ref=296BE9260734E14E0E37CA0F27B9025A148BEEF66EFD4E29C164D1B84B9F7CE583146C4D2FD5D7328A18E059E6u3K2L" TargetMode="External"/><Relationship Id="rId7" Type="http://schemas.openxmlformats.org/officeDocument/2006/relationships/hyperlink" Target="consultantplus://offline/ref=296BE9260734E14E0E37D40231D55C5F1081B4F266FF447F9C3B8AE51C9676B2D65B6D0369DEC8338B06E65FEC6FC562DB4FF0F297AB14AA1255AAuFK8L" TargetMode="External"/><Relationship Id="rId71" Type="http://schemas.openxmlformats.org/officeDocument/2006/relationships/hyperlink" Target="consultantplus://offline/ref=296BE9260734E14E0E37CA0F27B9025A148BEEF66EFD4E29C164D1B84B9F7CE5911434412DD3CA36820DB608A36E9924885CF3F597A815B5u1K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6BE9260734E14E0E37D40231D55C5F1081B4F268F94C769E3B8AE51C9676B2D65B6D0369DEC8338B04E25FEC6FC562DB4FF0F297AB14AA1255AAuFK8L" TargetMode="External"/><Relationship Id="rId29" Type="http://schemas.openxmlformats.org/officeDocument/2006/relationships/hyperlink" Target="consultantplus://offline/ref=296BE9260734E14E0E37D40231D55C5F1081B4F266FF447F9C3B8AE51C9676B2D65B6D0369DEC8338B05E350EC6FC562DB4FF0F297AB14AA1255AAuFK8L" TargetMode="External"/><Relationship Id="rId11" Type="http://schemas.openxmlformats.org/officeDocument/2006/relationships/hyperlink" Target="consultantplus://offline/ref=296BE9260734E14E0E37D40231D55C5F1081B4F268F94C769E3B8AE51C9676B2D65B6D0369DEC8338B04E15FEC6FC562DB4FF0F297AB14AA1255AAuFK8L" TargetMode="External"/><Relationship Id="rId24" Type="http://schemas.openxmlformats.org/officeDocument/2006/relationships/hyperlink" Target="consultantplus://offline/ref=296BE9260734E14E0E37CA0F27B9025A148BEEF66EFD4E29C164D1B84B9F7CE583146C4D2FD5D7328A18E059E6u3K2L" TargetMode="External"/><Relationship Id="rId32" Type="http://schemas.openxmlformats.org/officeDocument/2006/relationships/hyperlink" Target="consultantplus://offline/ref=296BE9260734E14E0E37CA0F27B9025A148BEEF66EFD4E29C164D1B84B9F7CE5911434422DD1C267DA42B754E53D8A278F5CF0F488uAK3L" TargetMode="External"/><Relationship Id="rId37" Type="http://schemas.openxmlformats.org/officeDocument/2006/relationships/hyperlink" Target="consultantplus://offline/ref=296BE9260734E14E0E37CA0F27B9025A148BEEF66EFD4E29C164D1B84B9F7CE583146C4D2FD5D7328A18E059E6u3K2L" TargetMode="External"/><Relationship Id="rId40" Type="http://schemas.openxmlformats.org/officeDocument/2006/relationships/hyperlink" Target="consultantplus://offline/ref=296BE9260734E14E0E37CA0F27B9025A148BEEF66EFD4E29C164D1B84B9F7CE5911434412DD3CC378D0DB608A36E9924885CF3F597A815B5u1K9L" TargetMode="External"/><Relationship Id="rId45" Type="http://schemas.openxmlformats.org/officeDocument/2006/relationships/hyperlink" Target="consultantplus://offline/ref=296BE9260734E14E0E37CA0F27B9025A148BEEF66EFD4E29C164D1B84B9F7CE583146C4D2FD5D7328A18E059E6u3K2L" TargetMode="External"/><Relationship Id="rId53" Type="http://schemas.openxmlformats.org/officeDocument/2006/relationships/hyperlink" Target="consultantplus://offline/ref=296BE9260734E14E0E37CA0F27B9025A148BEEF66EFD4E29C164D1B84B9F7CE583146C4D2FD5D7328A18E059E6u3K2L" TargetMode="External"/><Relationship Id="rId58" Type="http://schemas.openxmlformats.org/officeDocument/2006/relationships/hyperlink" Target="consultantplus://offline/ref=296BE9260734E14E0E37CA0F27B9025A148BEEF66EFD4E29C164D1B84B9F7CE5911434432AD1C267DA42B754E53D8A278F5CF0F488uAK3L" TargetMode="External"/><Relationship Id="rId66" Type="http://schemas.openxmlformats.org/officeDocument/2006/relationships/hyperlink" Target="consultantplus://offline/ref=296BE9260734E14E0E37CA0F27B9025A148BEEF66EFD4E29C164D1B84B9F7CE5911434432ED2C267DA42B754E53D8A278F5CF0F488uAK3L" TargetMode="External"/><Relationship Id="rId74" Type="http://schemas.openxmlformats.org/officeDocument/2006/relationships/hyperlink" Target="consultantplus://offline/ref=296BE9260734E14E0E37D40231D55C5F1081B4F266FF447F9C3B8AE51C9676B2D65B6D0369DEC8338B06E758EC6FC562DB4FF0F297AB14AA1255AAuFK8L" TargetMode="External"/><Relationship Id="rId5" Type="http://schemas.openxmlformats.org/officeDocument/2006/relationships/hyperlink" Target="consultantplus://offline/ref=296BE9260734E14E0E37D40231D55C5F1081B4F266FF447F9C3B8AE51C9676B2D65B6D0369DEC8338B06E65DEC6FC562DB4FF0F297AB14AA1255AAuFK8L" TargetMode="External"/><Relationship Id="rId15" Type="http://schemas.openxmlformats.org/officeDocument/2006/relationships/hyperlink" Target="consultantplus://offline/ref=296BE9260734E14E0E37D40231D55C5F1081B4F268F94C769E3B8AE51C9676B2D65B6D0369DEC8338B07EB5CEC6FC562DB4FF0F297AB14AA1255AAuFK8L" TargetMode="External"/><Relationship Id="rId23" Type="http://schemas.openxmlformats.org/officeDocument/2006/relationships/hyperlink" Target="consultantplus://offline/ref=296BE9260734E14E0E37CA0F27B9025A148BEEF66EFD4E29C164D1B84B9F7CE583146C4D2FD5D7328A18E059E6u3K2L" TargetMode="External"/><Relationship Id="rId28" Type="http://schemas.openxmlformats.org/officeDocument/2006/relationships/hyperlink" Target="consultantplus://offline/ref=296BE9260734E14E0E37CA0F27B9025A148BEEF66EFD4E29C164D1B84B9F7CE583146C4D2FD5D7328A18E059E6u3K2L" TargetMode="External"/><Relationship Id="rId36" Type="http://schemas.openxmlformats.org/officeDocument/2006/relationships/hyperlink" Target="consultantplus://offline/ref=296BE9260734E14E0E37CA0F27B9025A148BEEF66EFD4E29C164D1B84B9F7CE583146C4D2FD5D7328A18E059E6u3K2L" TargetMode="External"/><Relationship Id="rId49" Type="http://schemas.openxmlformats.org/officeDocument/2006/relationships/hyperlink" Target="consultantplus://offline/ref=296BE9260734E14E0E37CA0F27B9025A148BEEF66EFD4E29C164D1B84B9F7CE583146C4D2FD5D7328A18E059E6u3K2L" TargetMode="External"/><Relationship Id="rId57" Type="http://schemas.openxmlformats.org/officeDocument/2006/relationships/hyperlink" Target="consultantplus://offline/ref=296BE9260734E14E0E37CA0F27B9025A148BEEF66EFD4E29C164D1B84B9F7CE5911434432BDAC267DA42B754E53D8A278F5CF0F488uAK3L" TargetMode="External"/><Relationship Id="rId61" Type="http://schemas.openxmlformats.org/officeDocument/2006/relationships/hyperlink" Target="consultantplus://offline/ref=296BE9260734E14E0E37CA0F27B9025A148BEEF66EFD4E29C164D1B84B9F7CE5911434432ED2C267DA42B754E53D8A278F5CF0F488uAK3L" TargetMode="External"/><Relationship Id="rId10" Type="http://schemas.openxmlformats.org/officeDocument/2006/relationships/hyperlink" Target="consultantplus://offline/ref=296BE9260734E14E0E37D40231D55C5F1081B4F268F94C769E3B8AE51C9676B2D65B6D0369DEC8338B07EA5EEC6FC562DB4FF0F297AB14AA1255AAuFK8L" TargetMode="External"/><Relationship Id="rId19" Type="http://schemas.openxmlformats.org/officeDocument/2006/relationships/hyperlink" Target="consultantplus://offline/ref=296BE9260734E14E0E37D40231D55C5F1081B4F269FD4D7F9B3B8AE51C9676B2D65B6D0369DEC8338B06E75EEC6FC562DB4FF0F297AB14AA1255AAuFK8L" TargetMode="External"/><Relationship Id="rId31" Type="http://schemas.openxmlformats.org/officeDocument/2006/relationships/hyperlink" Target="consultantplus://offline/ref=296BE9260734E14E0E37CA0F27B9025A148BEEF66EFD4E29C164D1B84B9F7CE59114344225D7C267DA42B754E53D8A278F5CF0F488uAK3L" TargetMode="External"/><Relationship Id="rId44" Type="http://schemas.openxmlformats.org/officeDocument/2006/relationships/hyperlink" Target="consultantplus://offline/ref=296BE9260734E14E0E37CA0F27B9025A148BEEF66EFD4E29C164D1B84B9F7CE5911434422DD4C267DA42B754E53D8A278F5CF0F488uAK3L" TargetMode="External"/><Relationship Id="rId52" Type="http://schemas.openxmlformats.org/officeDocument/2006/relationships/hyperlink" Target="consultantplus://offline/ref=296BE9260734E14E0E37D40231D55C5F1081B4F266FF447F9C3B8AE51C9676B2D65B6D0369DEC8338B05E55AEC6FC562DB4FF0F297AB14AA1255AAuFK8L" TargetMode="External"/><Relationship Id="rId60" Type="http://schemas.openxmlformats.org/officeDocument/2006/relationships/hyperlink" Target="consultantplus://offline/ref=296BE9260734E14E0E37CA0F27B9025A148BEEF66EFD4E29C164D1B84B9F7CE5911434412DD3C93B880DB608A36E9924885CF3F597A815B5u1K9L" TargetMode="External"/><Relationship Id="rId65" Type="http://schemas.openxmlformats.org/officeDocument/2006/relationships/hyperlink" Target="consultantplus://offline/ref=296BE9260734E14E0E37CA0F27B9025A148BEEF66EFD4E29C164D1B84B9F7CE583146C4D2FD5D7328A18E059E6u3K2L" TargetMode="External"/><Relationship Id="rId73" Type="http://schemas.openxmlformats.org/officeDocument/2006/relationships/hyperlink" Target="consultantplus://offline/ref=296BE9260734E14E0E37CA0F27B9025A148BECF86AF24E29C164D1B84B9F7CE5911434412DD3C933830DB608A36E9924885CF3F597A815B5u1K9L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296BE9260734E14E0E37D40231D55C5F1081B4F267FB4476943B8AE51C9676B2D65B6D0369DEC8338B06EA58EC6FC562DB4FF0F297AB14AA1255AAuFK8L" TargetMode="External"/><Relationship Id="rId9" Type="http://schemas.openxmlformats.org/officeDocument/2006/relationships/hyperlink" Target="consultantplus://offline/ref=296BE9260734E14E0E37D40231D55C5F1081B4F266FF447F9C3B8AE51C9676B2D65B6D0369DEC8338B06E65EEC6FC562DB4FF0F297AB14AA1255AAuFK8L" TargetMode="External"/><Relationship Id="rId14" Type="http://schemas.openxmlformats.org/officeDocument/2006/relationships/hyperlink" Target="consultantplus://offline/ref=296BE9260734E14E0E37D40231D55C5F1081B4F268F94C769E3B8AE51C9676B2D65B6D0369DEC8338B04E659EC6FC562DB4FF0F297AB14AA1255AAuFK8L" TargetMode="External"/><Relationship Id="rId22" Type="http://schemas.openxmlformats.org/officeDocument/2006/relationships/hyperlink" Target="consultantplus://offline/ref=296BE9260734E14E0E37D40231D55C5F1081B4F266FF447F9C3B8AE51C9676B2D65B6D0369DEC8338B06E759EC6FC562DB4FF0F297AB14AA1255AAuFK8L" TargetMode="External"/><Relationship Id="rId27" Type="http://schemas.openxmlformats.org/officeDocument/2006/relationships/hyperlink" Target="consultantplus://offline/ref=296BE9260734E14E0E37CA0F27B9025A148BEEF66EFD4E29C164D1B84B9F7CE5911434412DD3C836830DB608A36E9924885CF3F597A815B5u1K9L" TargetMode="External"/><Relationship Id="rId30" Type="http://schemas.openxmlformats.org/officeDocument/2006/relationships/hyperlink" Target="consultantplus://offline/ref=296BE9260734E14E0E37CA0F27B9025A148BEEF66EFD4E29C164D1B84B9F7CE5911434422FD5C267DA42B754E53D8A278F5CF0F488uAK3L" TargetMode="External"/><Relationship Id="rId35" Type="http://schemas.openxmlformats.org/officeDocument/2006/relationships/hyperlink" Target="consultantplus://offline/ref=296BE9260734E14E0E37CA0F27B9025A148BEEF66EFD4E29C164D1B84B9F7CE5911434422ED2C267DA42B754E53D8A278F5CF0F488uAK3L" TargetMode="External"/><Relationship Id="rId43" Type="http://schemas.openxmlformats.org/officeDocument/2006/relationships/hyperlink" Target="consultantplus://offline/ref=296BE9260734E14E0E37CA0F27B9025A148BEEF66EFD4E29C164D1B84B9F7CE583146C4D2FD5D7328A18E059E6u3K2L" TargetMode="External"/><Relationship Id="rId48" Type="http://schemas.openxmlformats.org/officeDocument/2006/relationships/hyperlink" Target="consultantplus://offline/ref=296BE9260734E14E0E37CA0F27B9025A148BEEF66EFD4E29C164D1B84B9F7CE5911434412DD3C836830DB608A36E9924885CF3F597A815B5u1K9L" TargetMode="External"/><Relationship Id="rId56" Type="http://schemas.openxmlformats.org/officeDocument/2006/relationships/hyperlink" Target="consultantplus://offline/ref=296BE9260734E14E0E37CA0F27B9025A148BEEF66EFD4E29C164D1B84B9F7CE59114344429D6C267DA42B754E53D8A278F5CF0F488uAK3L" TargetMode="External"/><Relationship Id="rId64" Type="http://schemas.openxmlformats.org/officeDocument/2006/relationships/hyperlink" Target="consultantplus://offline/ref=296BE9260734E14E0E37CA0F27B9025A148BEEF66EFD4E29C164D1B84B9F7CE59114344124DAC267DA42B754E53D8A278F5CF0F488uAK3L" TargetMode="External"/><Relationship Id="rId69" Type="http://schemas.openxmlformats.org/officeDocument/2006/relationships/hyperlink" Target="consultantplus://offline/ref=296BE9260734E14E0E37CA0F27B9025A148BEEF66EFD4E29C164D1B84B9F7CE583146C4D2FD5D7328A18E059E6u3K2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296BE9260734E14E0E37D40231D55C5F1081B4F267FB4476943B8AE51C9676B2D65B6D0369DEC8338B06EA5BEC6FC562DB4FF0F297AB14AA1255AAuFK8L" TargetMode="External"/><Relationship Id="rId51" Type="http://schemas.openxmlformats.org/officeDocument/2006/relationships/hyperlink" Target="consultantplus://offline/ref=296BE9260734E14E0E37CA0F27B9025A148BEEF66EFD4E29C164D1B84B9F7CE5911434442BD6C267DA42B754E53D8A278F5CF0F488uAK3L" TargetMode="External"/><Relationship Id="rId72" Type="http://schemas.openxmlformats.org/officeDocument/2006/relationships/hyperlink" Target="consultantplus://offline/ref=296BE9260734E14E0E37CA0F27B9025A148BEEF66EFD4E29C164D1B84B9F7CE583146C4D2FD5D7328A18E059E6u3K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6BE9260734E14E0E37D40231D55C5F1081B4F266FE4D7F9C3B8AE51C9676B2D65B6D116986C4318D18E358F9399427u8K7L" TargetMode="External"/><Relationship Id="rId17" Type="http://schemas.openxmlformats.org/officeDocument/2006/relationships/hyperlink" Target="consultantplus://offline/ref=296BE9260734E14E0E37D40231D55C5F1081B4F268F94C769E3B8AE51C9676B2D65B6D0369DEC8338B04E251EC6FC562DB4FF0F297AB14AA1255AAuFK8L" TargetMode="External"/><Relationship Id="rId25" Type="http://schemas.openxmlformats.org/officeDocument/2006/relationships/hyperlink" Target="consultantplus://offline/ref=296BE9260734E14E0E37CA0F27B9025A148BEEF66EFD4E29C164D1B84B9F7CE583146C4D2FD5D7328A18E059E6u3K2L" TargetMode="External"/><Relationship Id="rId33" Type="http://schemas.openxmlformats.org/officeDocument/2006/relationships/hyperlink" Target="consultantplus://offline/ref=296BE9260734E14E0E37CA0F27B9025A148BEEF66EFD4E29C164D1B84B9F7CE5911434422DD4C267DA42B754E53D8A278F5CF0F488uAK3L" TargetMode="External"/><Relationship Id="rId38" Type="http://schemas.openxmlformats.org/officeDocument/2006/relationships/hyperlink" Target="consultantplus://offline/ref=296BE9260734E14E0E37CA0F27B9025A148BEEF66EFD4E29C164D1B84B9F7CE5911434412DD3C93B880DB608A36E9924885CF3F597A815B5u1K9L" TargetMode="External"/><Relationship Id="rId46" Type="http://schemas.openxmlformats.org/officeDocument/2006/relationships/hyperlink" Target="consultantplus://offline/ref=296BE9260734E14E0E37CA0F27B9025A148BEEF66EFD4E29C164D1B84B9F7CE59114344124DAC267DA42B754E53D8A278F5CF0F488uAK3L" TargetMode="External"/><Relationship Id="rId59" Type="http://schemas.openxmlformats.org/officeDocument/2006/relationships/hyperlink" Target="consultantplus://offline/ref=296BE9260734E14E0E37CA0F27B9025A148BEEF66EFD4E29C164D1B84B9F7CE5911434432ADAC267DA42B754E53D8A278F5CF0F488uAK3L" TargetMode="External"/><Relationship Id="rId67" Type="http://schemas.openxmlformats.org/officeDocument/2006/relationships/hyperlink" Target="consultantplus://offline/ref=296BE9260734E14E0E37D40231D55C5F1081B4F266FF447F9C3B8AE51C9676B2D65B6D0369DEC8338B06E650EC6FC562DB4FF0F297AB14AA1255AAuFK8L" TargetMode="External"/><Relationship Id="rId20" Type="http://schemas.openxmlformats.org/officeDocument/2006/relationships/hyperlink" Target="consultantplus://offline/ref=296BE9260734E14E0E37D40231D55C5F1081B4F269FD4D7F9B3B8AE51C9676B2D65B6D0369DEC8338B06E45EEC6FC562DB4FF0F297AB14AA1255AAuFK8L" TargetMode="External"/><Relationship Id="rId41" Type="http://schemas.openxmlformats.org/officeDocument/2006/relationships/hyperlink" Target="consultantplus://offline/ref=296BE9260734E14E0E37CA0F27B9025A148BEEF66EFD4E29C164D1B84B9F7CE59114344429D6C267DA42B754E53D8A278F5CF0F488uAK3L" TargetMode="External"/><Relationship Id="rId54" Type="http://schemas.openxmlformats.org/officeDocument/2006/relationships/hyperlink" Target="consultantplus://offline/ref=296BE9260734E14E0E37CA0F27B9025A148BEEF66EFD4E29C164D1B84B9F7CE59114344325D6C267DA42B754E53D8A278F5CF0F488uAK3L" TargetMode="External"/><Relationship Id="rId62" Type="http://schemas.openxmlformats.org/officeDocument/2006/relationships/hyperlink" Target="consultantplus://offline/ref=296BE9260734E14E0E37CA0F27B9025A148BEEF66EFD4E29C164D1B84B9F7CE5911434412DD3CC378D0DB608A36E9924885CF3F597A815B5u1K9L" TargetMode="External"/><Relationship Id="rId70" Type="http://schemas.openxmlformats.org/officeDocument/2006/relationships/hyperlink" Target="consultantplus://offline/ref=296BE9260734E14E0E37CA0F27B9025A148BEEF66EFD4E29C164D1B84B9F7CE5911434412DD3C937820DB608A36E9924885CF3F597A815B5u1K9L" TargetMode="External"/><Relationship Id="rId75" Type="http://schemas.openxmlformats.org/officeDocument/2006/relationships/hyperlink" Target="consultantplus://offline/ref=296BE9260734E14E0E37CA0F27B9025A148BEEF66EFD4E29C164D1B84B9F7CE583146C4D2FD5D7328A18E059E6u3K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BE9260734E14E0E37CA0F27B9025A148BEEF66EFD4E29C164D1B84B9F7CE583146C4D2FD5D7328A18E059E6u3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10333</Words>
  <Characters>58903</Characters>
  <Application>Microsoft Office Word</Application>
  <DocSecurity>0</DocSecurity>
  <Lines>490</Lines>
  <Paragraphs>138</Paragraphs>
  <ScaleCrop>false</ScaleCrop>
  <Company/>
  <LinksUpToDate>false</LinksUpToDate>
  <CharactersWithSpaces>69098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Краснощекова</dc:creator>
  <cp:lastModifiedBy>Краснощекова</cp:lastModifiedBy>
  <cp:revision>1</cp:revision>
  <dcterms:created xsi:type="dcterms:W3CDTF">2019-11-26T11:10:00Z</dcterms:created>
  <dcterms:modified xsi:type="dcterms:W3CDTF">2019-11-26T11:11:00Z</dcterms:modified>
</cp:coreProperties>
</file>